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65B1" w:rsidRPr="00FF3929" w:rsidRDefault="001B32AE" w:rsidP="002B378D">
      <w:pPr>
        <w:spacing w:after="0" w:line="240" w:lineRule="auto"/>
        <w:jc w:val="center"/>
        <w:rPr>
          <w:rFonts w:ascii="Arial" w:eastAsia="Calibri" w:hAnsi="Arial" w:cs="Arial"/>
          <w:sz w:val="24"/>
          <w:szCs w:val="24"/>
        </w:rPr>
      </w:pPr>
      <w:r w:rsidRPr="00FF3929">
        <w:rPr>
          <w:rFonts w:ascii="Arial" w:hAnsi="Arial" w:cs="Arial"/>
          <w:b/>
          <w:sz w:val="24"/>
          <w:szCs w:val="24"/>
          <w:u w:val="single"/>
        </w:rPr>
        <w:t>Article 16</w:t>
      </w:r>
      <w:r w:rsidR="00FA3CE3" w:rsidRPr="00FF3929">
        <w:rPr>
          <w:rFonts w:ascii="Arial" w:hAnsi="Arial" w:cs="Arial"/>
          <w:b/>
          <w:sz w:val="24"/>
          <w:szCs w:val="24"/>
          <w:u w:val="single"/>
        </w:rPr>
        <w:t>:</w:t>
      </w:r>
    </w:p>
    <w:p w:rsidR="002B378D" w:rsidRPr="00FF3929" w:rsidRDefault="002B378D" w:rsidP="002B378D">
      <w:pPr>
        <w:spacing w:after="0" w:line="240" w:lineRule="auto"/>
        <w:rPr>
          <w:rFonts w:ascii="Arial" w:hAnsi="Arial" w:cs="Arial"/>
          <w:b/>
          <w:sz w:val="24"/>
          <w:szCs w:val="24"/>
        </w:rPr>
      </w:pPr>
    </w:p>
    <w:p w:rsidR="001B32AE" w:rsidRPr="00FF3929" w:rsidRDefault="001B32AE" w:rsidP="001B32AE">
      <w:pPr>
        <w:spacing w:after="0" w:line="240" w:lineRule="auto"/>
        <w:contextualSpacing/>
        <w:jc w:val="center"/>
        <w:rPr>
          <w:rFonts w:ascii="Arial" w:eastAsia="Calibri" w:hAnsi="Arial" w:cs="Arial"/>
          <w:b/>
          <w:sz w:val="24"/>
          <w:szCs w:val="24"/>
        </w:rPr>
      </w:pPr>
      <w:r w:rsidRPr="00FF3929">
        <w:rPr>
          <w:rFonts w:ascii="Arial" w:hAnsi="Arial" w:cs="Arial"/>
          <w:b/>
          <w:sz w:val="24"/>
          <w:szCs w:val="24"/>
          <w:u w:val="single"/>
        </w:rPr>
        <w:t>Awards and Recognition</w:t>
      </w:r>
    </w:p>
    <w:p w:rsidR="001B32AE" w:rsidRPr="00FF3929" w:rsidRDefault="001B32AE" w:rsidP="001B32AE">
      <w:pPr>
        <w:spacing w:after="0" w:line="240" w:lineRule="auto"/>
        <w:ind w:right="288"/>
        <w:rPr>
          <w:rFonts w:ascii="Arial" w:hAnsi="Arial" w:cs="Arial"/>
          <w:color w:val="00B050"/>
          <w:sz w:val="24"/>
          <w:szCs w:val="24"/>
        </w:rPr>
      </w:pPr>
    </w:p>
    <w:p w:rsidR="001B32AE" w:rsidRPr="00FF3929" w:rsidRDefault="001B32AE" w:rsidP="001B32AE">
      <w:pPr>
        <w:spacing w:after="0" w:line="240" w:lineRule="auto"/>
        <w:ind w:right="288"/>
        <w:rPr>
          <w:rFonts w:ascii="Arial" w:hAnsi="Arial" w:cs="Arial"/>
          <w:sz w:val="24"/>
          <w:szCs w:val="24"/>
        </w:rPr>
      </w:pPr>
      <w:r w:rsidRPr="00FF3929">
        <w:rPr>
          <w:rFonts w:ascii="Arial" w:hAnsi="Arial" w:cs="Arial"/>
          <w:sz w:val="24"/>
          <w:szCs w:val="24"/>
        </w:rPr>
        <w:t>Section 1:  Purpose</w:t>
      </w:r>
    </w:p>
    <w:p w:rsidR="001B32AE" w:rsidRPr="00FF3929" w:rsidRDefault="001B32AE" w:rsidP="001B32AE">
      <w:pPr>
        <w:spacing w:after="0" w:line="240" w:lineRule="auto"/>
        <w:ind w:right="288"/>
        <w:rPr>
          <w:rFonts w:ascii="Arial" w:hAnsi="Arial" w:cs="Arial"/>
          <w:sz w:val="24"/>
          <w:szCs w:val="24"/>
        </w:rPr>
      </w:pPr>
      <w:r w:rsidRPr="00FF3929">
        <w:rPr>
          <w:rFonts w:ascii="Arial" w:hAnsi="Arial" w:cs="Arial"/>
          <w:color w:val="00B050"/>
          <w:sz w:val="24"/>
          <w:szCs w:val="24"/>
        </w:rPr>
        <w:t xml:space="preserve">  </w:t>
      </w:r>
    </w:p>
    <w:p w:rsidR="001B32AE" w:rsidRPr="00FF3929" w:rsidRDefault="00CF321E" w:rsidP="00CF321E">
      <w:pPr>
        <w:spacing w:after="0" w:line="240" w:lineRule="auto"/>
        <w:ind w:left="360" w:right="288" w:hanging="360"/>
        <w:rPr>
          <w:rFonts w:ascii="Arial" w:hAnsi="Arial" w:cs="Arial"/>
          <w:sz w:val="24"/>
          <w:szCs w:val="24"/>
        </w:rPr>
      </w:pPr>
      <w:r w:rsidRPr="00FF3929">
        <w:rPr>
          <w:rFonts w:ascii="Arial" w:hAnsi="Arial" w:cs="Arial"/>
          <w:sz w:val="24"/>
          <w:szCs w:val="24"/>
        </w:rPr>
        <w:t xml:space="preserve">A.   </w:t>
      </w:r>
      <w:r w:rsidR="001B32AE" w:rsidRPr="00FF3929">
        <w:rPr>
          <w:rFonts w:ascii="Arial" w:hAnsi="Arial" w:cs="Arial"/>
          <w:sz w:val="24"/>
          <w:szCs w:val="24"/>
        </w:rPr>
        <w:t xml:space="preserve">Recognition of employees through monetary and non-monetary awards reflects the parties' efforts </w:t>
      </w:r>
      <w:r w:rsidRPr="00FF3929">
        <w:rPr>
          <w:rFonts w:ascii="Arial" w:hAnsi="Arial" w:cs="Arial"/>
          <w:sz w:val="24"/>
          <w:szCs w:val="24"/>
        </w:rPr>
        <w:t xml:space="preserve">  </w:t>
      </w:r>
      <w:r w:rsidR="001B32AE" w:rsidRPr="00FF3929">
        <w:rPr>
          <w:rFonts w:ascii="Arial" w:hAnsi="Arial" w:cs="Arial"/>
          <w:sz w:val="24"/>
          <w:szCs w:val="24"/>
        </w:rPr>
        <w:t>to promote continuous improvement throughout the Healthcare System.  The intent of this program is to link awards to employee’s contributions that enhance the Healthcare System’s performance.</w:t>
      </w:r>
    </w:p>
    <w:p w:rsidR="00CF321E" w:rsidRPr="00FF3929" w:rsidRDefault="00CF321E" w:rsidP="00CF321E">
      <w:pPr>
        <w:spacing w:after="0" w:line="240" w:lineRule="auto"/>
        <w:ind w:left="360" w:right="288" w:hanging="360"/>
        <w:rPr>
          <w:rFonts w:ascii="Arial" w:hAnsi="Arial" w:cs="Arial"/>
          <w:sz w:val="24"/>
          <w:szCs w:val="24"/>
        </w:rPr>
      </w:pPr>
    </w:p>
    <w:p w:rsidR="00CF321E" w:rsidRPr="00FF3929" w:rsidRDefault="00CF321E" w:rsidP="00CF321E">
      <w:pPr>
        <w:spacing w:after="0" w:line="240" w:lineRule="auto"/>
        <w:ind w:left="360" w:right="288" w:hanging="360"/>
        <w:rPr>
          <w:rFonts w:ascii="Arial" w:hAnsi="Arial" w:cs="Arial"/>
          <w:sz w:val="24"/>
          <w:szCs w:val="24"/>
        </w:rPr>
      </w:pPr>
      <w:r w:rsidRPr="00FF3929">
        <w:rPr>
          <w:rFonts w:ascii="Arial" w:hAnsi="Arial" w:cs="Arial"/>
          <w:sz w:val="24"/>
          <w:szCs w:val="24"/>
        </w:rPr>
        <w:t>B.    AFGE Local 2338 and the Department, in accordance with Section 4 of Article 16 or its successor governing document will execute their respective Award Panel in the following manner;</w:t>
      </w:r>
    </w:p>
    <w:p w:rsidR="00CF321E" w:rsidRPr="00FF3929" w:rsidRDefault="00CF321E" w:rsidP="00CF321E">
      <w:pPr>
        <w:spacing w:after="0" w:line="240" w:lineRule="auto"/>
        <w:ind w:left="360" w:right="288" w:hanging="360"/>
        <w:rPr>
          <w:rFonts w:ascii="Arial" w:hAnsi="Arial" w:cs="Arial"/>
          <w:sz w:val="24"/>
          <w:szCs w:val="24"/>
        </w:rPr>
      </w:pPr>
    </w:p>
    <w:p w:rsidR="001B32AE" w:rsidRPr="00FF3929" w:rsidRDefault="001B32AE" w:rsidP="001B32AE">
      <w:pPr>
        <w:spacing w:after="0" w:line="240" w:lineRule="auto"/>
        <w:ind w:right="288"/>
        <w:rPr>
          <w:rFonts w:ascii="Arial" w:hAnsi="Arial" w:cs="Arial"/>
          <w:sz w:val="24"/>
          <w:szCs w:val="24"/>
        </w:rPr>
      </w:pPr>
    </w:p>
    <w:p w:rsidR="001B32AE" w:rsidRPr="00FF3929" w:rsidRDefault="001B32AE" w:rsidP="001B32AE">
      <w:pPr>
        <w:spacing w:after="0" w:line="240" w:lineRule="auto"/>
        <w:ind w:right="288"/>
        <w:rPr>
          <w:rFonts w:ascii="Arial" w:hAnsi="Arial" w:cs="Arial"/>
          <w:sz w:val="24"/>
          <w:szCs w:val="24"/>
        </w:rPr>
      </w:pPr>
      <w:r w:rsidRPr="00FF3929">
        <w:rPr>
          <w:rFonts w:ascii="Arial" w:hAnsi="Arial" w:cs="Arial"/>
          <w:sz w:val="24"/>
          <w:szCs w:val="24"/>
        </w:rPr>
        <w:t>Section 2:  Incentive Awards Committee</w:t>
      </w:r>
    </w:p>
    <w:p w:rsidR="001B32AE" w:rsidRPr="00FF3929" w:rsidRDefault="001B32AE" w:rsidP="001B32AE">
      <w:pPr>
        <w:spacing w:after="0" w:line="240" w:lineRule="auto"/>
        <w:ind w:right="288"/>
        <w:rPr>
          <w:rFonts w:ascii="Arial" w:hAnsi="Arial" w:cs="Arial"/>
          <w:sz w:val="24"/>
          <w:szCs w:val="24"/>
        </w:rPr>
      </w:pPr>
    </w:p>
    <w:p w:rsidR="00CF321E" w:rsidRPr="00FF3929" w:rsidRDefault="00CF321E" w:rsidP="001B32AE">
      <w:pPr>
        <w:pStyle w:val="ListParagraph"/>
        <w:numPr>
          <w:ilvl w:val="0"/>
          <w:numId w:val="22"/>
        </w:numPr>
        <w:spacing w:after="0" w:line="240" w:lineRule="auto"/>
        <w:rPr>
          <w:rFonts w:ascii="Arial" w:hAnsi="Arial" w:cs="Arial"/>
          <w:sz w:val="24"/>
          <w:szCs w:val="24"/>
        </w:rPr>
      </w:pPr>
      <w:r w:rsidRPr="00FF3929">
        <w:rPr>
          <w:rFonts w:ascii="Arial" w:hAnsi="Arial" w:cs="Arial"/>
          <w:sz w:val="24"/>
          <w:szCs w:val="24"/>
        </w:rPr>
        <w:t>No less, than thirty (30) days after the beginning of the fiscal year (FY), or thirty (30) days from the signing of this agreement and/or when the agency receives any notice from a higher organizational entity of their facilities, FY operating funds, and award panel members will be notified, in writing, to their anticipated total monetary amount of award pool funds.  The notice will also include a written notation of any percentage that the local facility plans to add to the wards funds released from the higher organizational entity.  All members will have access to understanding the amount of funding that is available, for the FY as part of their award pool share.</w:t>
      </w:r>
      <w:r w:rsidR="00E514B0" w:rsidRPr="00FF3929">
        <w:rPr>
          <w:rFonts w:ascii="Arial" w:hAnsi="Arial" w:cs="Arial"/>
          <w:sz w:val="24"/>
          <w:szCs w:val="24"/>
        </w:rPr>
        <w:t xml:space="preserve">  Prior to notifying employees of an award, management will provide a monthly financial report to the union at the beginning of each month, no later than the 5</w:t>
      </w:r>
      <w:r w:rsidR="00E514B0" w:rsidRPr="00FF3929">
        <w:rPr>
          <w:rFonts w:ascii="Arial" w:hAnsi="Arial" w:cs="Arial"/>
          <w:sz w:val="24"/>
          <w:szCs w:val="24"/>
          <w:vertAlign w:val="superscript"/>
        </w:rPr>
        <w:t>th</w:t>
      </w:r>
      <w:r w:rsidR="00E514B0" w:rsidRPr="00FF3929">
        <w:rPr>
          <w:rFonts w:ascii="Arial" w:hAnsi="Arial" w:cs="Arial"/>
          <w:sz w:val="24"/>
          <w:szCs w:val="24"/>
        </w:rPr>
        <w:t xml:space="preserve"> calendar day.</w:t>
      </w:r>
    </w:p>
    <w:p w:rsidR="00CF321E" w:rsidRPr="00FF3929" w:rsidRDefault="00CF321E" w:rsidP="00CF321E">
      <w:pPr>
        <w:spacing w:after="0" w:line="240" w:lineRule="auto"/>
        <w:rPr>
          <w:rFonts w:ascii="Arial" w:hAnsi="Arial" w:cs="Arial"/>
          <w:sz w:val="24"/>
          <w:szCs w:val="24"/>
        </w:rPr>
      </w:pPr>
      <w:r w:rsidRPr="00FF3929">
        <w:rPr>
          <w:rFonts w:ascii="Arial" w:hAnsi="Arial" w:cs="Arial"/>
          <w:sz w:val="24"/>
          <w:szCs w:val="24"/>
        </w:rPr>
        <w:t xml:space="preserve"> </w:t>
      </w:r>
    </w:p>
    <w:p w:rsidR="00CF321E" w:rsidRPr="00FF3929" w:rsidRDefault="00CF321E" w:rsidP="001B32AE">
      <w:pPr>
        <w:pStyle w:val="ListParagraph"/>
        <w:numPr>
          <w:ilvl w:val="0"/>
          <w:numId w:val="22"/>
        </w:numPr>
        <w:spacing w:after="0" w:line="240" w:lineRule="auto"/>
        <w:rPr>
          <w:rFonts w:ascii="Arial" w:hAnsi="Arial" w:cs="Arial"/>
          <w:sz w:val="24"/>
          <w:szCs w:val="24"/>
        </w:rPr>
      </w:pPr>
      <w:r w:rsidRPr="00FF3929">
        <w:rPr>
          <w:rFonts w:ascii="Arial" w:hAnsi="Arial" w:cs="Arial"/>
          <w:sz w:val="24"/>
          <w:szCs w:val="24"/>
        </w:rPr>
        <w:t xml:space="preserve">Performance award amounts will be equally </w:t>
      </w:r>
      <w:r w:rsidR="003155F3" w:rsidRPr="00FF3929">
        <w:rPr>
          <w:rFonts w:ascii="Arial" w:hAnsi="Arial" w:cs="Arial"/>
          <w:sz w:val="24"/>
          <w:szCs w:val="24"/>
        </w:rPr>
        <w:t>distributed</w:t>
      </w:r>
      <w:r w:rsidRPr="00FF3929">
        <w:rPr>
          <w:rFonts w:ascii="Arial" w:hAnsi="Arial" w:cs="Arial"/>
          <w:sz w:val="24"/>
          <w:szCs w:val="24"/>
        </w:rPr>
        <w:t xml:space="preserve"> based on performance rating.</w:t>
      </w:r>
    </w:p>
    <w:p w:rsidR="00CF321E" w:rsidRPr="00FF3929" w:rsidRDefault="00CF321E" w:rsidP="00CF321E">
      <w:pPr>
        <w:spacing w:after="0" w:line="240" w:lineRule="auto"/>
        <w:rPr>
          <w:rFonts w:ascii="Arial" w:hAnsi="Arial" w:cs="Arial"/>
          <w:sz w:val="24"/>
          <w:szCs w:val="24"/>
        </w:rPr>
      </w:pPr>
    </w:p>
    <w:p w:rsidR="001B32AE" w:rsidRPr="00FF3929" w:rsidRDefault="00CF321E" w:rsidP="001B32AE">
      <w:pPr>
        <w:pStyle w:val="ListParagraph"/>
        <w:numPr>
          <w:ilvl w:val="0"/>
          <w:numId w:val="22"/>
        </w:numPr>
        <w:spacing w:after="0" w:line="240" w:lineRule="auto"/>
        <w:rPr>
          <w:rFonts w:ascii="Arial" w:hAnsi="Arial" w:cs="Arial"/>
          <w:sz w:val="24"/>
          <w:szCs w:val="24"/>
        </w:rPr>
      </w:pPr>
      <w:r w:rsidRPr="00FF3929">
        <w:rPr>
          <w:rFonts w:ascii="Arial" w:hAnsi="Arial" w:cs="Arial"/>
          <w:sz w:val="24"/>
          <w:szCs w:val="24"/>
        </w:rPr>
        <w:t>Regardless of the to</w:t>
      </w:r>
      <w:r w:rsidR="003155F3" w:rsidRPr="00FF3929">
        <w:rPr>
          <w:rFonts w:ascii="Arial" w:hAnsi="Arial" w:cs="Arial"/>
          <w:sz w:val="24"/>
          <w:szCs w:val="24"/>
        </w:rPr>
        <w:t>t</w:t>
      </w:r>
      <w:r w:rsidRPr="00FF3929">
        <w:rPr>
          <w:rFonts w:ascii="Arial" w:hAnsi="Arial" w:cs="Arial"/>
          <w:sz w:val="24"/>
          <w:szCs w:val="24"/>
        </w:rPr>
        <w:t xml:space="preserve">al award pool amount, the Union will receive a direct proportion amount, as related to the number of FTEE they represent from the total award monetary pool funds, regardless of the source, to the extent </w:t>
      </w:r>
      <w:r w:rsidR="003155F3" w:rsidRPr="00FF3929">
        <w:rPr>
          <w:rFonts w:ascii="Arial" w:hAnsi="Arial" w:cs="Arial"/>
          <w:sz w:val="24"/>
          <w:szCs w:val="24"/>
        </w:rPr>
        <w:t xml:space="preserve">feasible.  The parties agree that the feasibility will be reviewed by the Labor Management Forum.  </w:t>
      </w:r>
    </w:p>
    <w:p w:rsidR="001B32AE" w:rsidRPr="00FF3929" w:rsidRDefault="001B32AE" w:rsidP="001B32AE">
      <w:pPr>
        <w:pStyle w:val="ListParagraph"/>
        <w:spacing w:after="0" w:line="240" w:lineRule="auto"/>
        <w:ind w:left="900"/>
        <w:rPr>
          <w:rFonts w:ascii="Arial" w:hAnsi="Arial" w:cs="Arial"/>
          <w:sz w:val="24"/>
          <w:szCs w:val="24"/>
        </w:rPr>
      </w:pPr>
    </w:p>
    <w:p w:rsidR="001B32AE" w:rsidRPr="00FF3929" w:rsidRDefault="001B32AE" w:rsidP="001B32AE">
      <w:pPr>
        <w:numPr>
          <w:ilvl w:val="0"/>
          <w:numId w:val="22"/>
        </w:numPr>
        <w:spacing w:after="0" w:line="240" w:lineRule="auto"/>
        <w:contextualSpacing/>
        <w:rPr>
          <w:rFonts w:ascii="Arial" w:hAnsi="Arial" w:cs="Arial"/>
          <w:sz w:val="24"/>
          <w:szCs w:val="24"/>
        </w:rPr>
      </w:pPr>
      <w:r w:rsidRPr="00FF3929">
        <w:rPr>
          <w:rFonts w:ascii="Arial" w:hAnsi="Arial" w:cs="Arial"/>
          <w:sz w:val="24"/>
          <w:szCs w:val="24"/>
        </w:rPr>
        <w:t>Bargaining unit employees appointed by the Union to the awards committee will be on official time.</w:t>
      </w:r>
    </w:p>
    <w:p w:rsidR="003155F3" w:rsidRPr="00FF3929" w:rsidRDefault="003155F3" w:rsidP="003155F3">
      <w:pPr>
        <w:spacing w:after="0" w:line="240" w:lineRule="auto"/>
        <w:contextualSpacing/>
        <w:rPr>
          <w:rFonts w:ascii="Arial" w:hAnsi="Arial" w:cs="Arial"/>
          <w:sz w:val="24"/>
          <w:szCs w:val="24"/>
        </w:rPr>
      </w:pPr>
    </w:p>
    <w:p w:rsidR="003155F3" w:rsidRPr="00FF3929" w:rsidRDefault="003155F3" w:rsidP="003155F3">
      <w:pPr>
        <w:spacing w:after="0" w:line="240" w:lineRule="auto"/>
        <w:ind w:left="360" w:hanging="360"/>
        <w:contextualSpacing/>
        <w:rPr>
          <w:rFonts w:ascii="Arial" w:hAnsi="Arial" w:cs="Arial"/>
          <w:sz w:val="24"/>
          <w:szCs w:val="24"/>
        </w:rPr>
      </w:pPr>
      <w:r w:rsidRPr="00FF3929">
        <w:rPr>
          <w:rFonts w:ascii="Arial" w:hAnsi="Arial" w:cs="Arial"/>
          <w:sz w:val="24"/>
          <w:szCs w:val="24"/>
        </w:rPr>
        <w:t>E.    The award pool will be delineated in two sub-pools; one for performance rating pool and the other for all others.  The amount of shares in each sub-award pools will be known at the beginning of the FY prior to</w:t>
      </w:r>
      <w:r w:rsidR="00113E8D" w:rsidRPr="00FF3929">
        <w:rPr>
          <w:rFonts w:ascii="Arial" w:hAnsi="Arial" w:cs="Arial"/>
          <w:sz w:val="24"/>
          <w:szCs w:val="24"/>
        </w:rPr>
        <w:t xml:space="preserve"> any disbursements by the panel</w:t>
      </w:r>
      <w:r w:rsidR="00345919" w:rsidRPr="00FF3929">
        <w:rPr>
          <w:rFonts w:ascii="Arial" w:hAnsi="Arial" w:cs="Arial"/>
          <w:sz w:val="24"/>
          <w:szCs w:val="24"/>
        </w:rPr>
        <w:t>.</w:t>
      </w:r>
    </w:p>
    <w:p w:rsidR="001B32AE" w:rsidRPr="00FF3929" w:rsidRDefault="001B32AE" w:rsidP="001B32AE">
      <w:pPr>
        <w:spacing w:after="0" w:line="240" w:lineRule="auto"/>
        <w:ind w:left="720" w:right="288"/>
        <w:contextualSpacing/>
        <w:rPr>
          <w:rFonts w:ascii="Arial" w:hAnsi="Arial" w:cs="Arial"/>
          <w:color w:val="00B050"/>
          <w:sz w:val="24"/>
          <w:szCs w:val="24"/>
        </w:rPr>
      </w:pPr>
    </w:p>
    <w:p w:rsidR="001B32AE" w:rsidRPr="00FF3929" w:rsidRDefault="001B32AE" w:rsidP="001B32AE">
      <w:pPr>
        <w:spacing w:after="0" w:line="240" w:lineRule="auto"/>
        <w:ind w:right="288"/>
        <w:rPr>
          <w:rFonts w:ascii="Arial" w:hAnsi="Arial" w:cs="Arial"/>
          <w:sz w:val="24"/>
          <w:szCs w:val="24"/>
        </w:rPr>
      </w:pPr>
      <w:r w:rsidRPr="00FF3929">
        <w:rPr>
          <w:rFonts w:ascii="Arial" w:hAnsi="Arial" w:cs="Arial"/>
          <w:sz w:val="24"/>
          <w:szCs w:val="24"/>
        </w:rPr>
        <w:t>Section 3:  Processing Awards</w:t>
      </w:r>
    </w:p>
    <w:p w:rsidR="001B32AE" w:rsidRPr="00FF3929" w:rsidRDefault="001B32AE" w:rsidP="001B32AE">
      <w:pPr>
        <w:spacing w:after="0" w:line="240" w:lineRule="auto"/>
        <w:ind w:right="288"/>
        <w:rPr>
          <w:rFonts w:ascii="Arial" w:hAnsi="Arial" w:cs="Arial"/>
          <w:color w:val="00B050"/>
          <w:sz w:val="24"/>
          <w:szCs w:val="24"/>
        </w:rPr>
      </w:pPr>
    </w:p>
    <w:p w:rsidR="001B32AE" w:rsidRPr="00FF3929" w:rsidRDefault="001B32AE" w:rsidP="001B32AE">
      <w:pPr>
        <w:spacing w:after="0" w:line="240" w:lineRule="auto"/>
        <w:ind w:right="288"/>
        <w:rPr>
          <w:rFonts w:ascii="Arial" w:hAnsi="Arial" w:cs="Arial"/>
          <w:sz w:val="24"/>
          <w:szCs w:val="24"/>
        </w:rPr>
      </w:pPr>
      <w:r w:rsidRPr="00FF3929">
        <w:rPr>
          <w:rFonts w:ascii="Arial" w:hAnsi="Arial" w:cs="Arial"/>
          <w:sz w:val="24"/>
          <w:szCs w:val="24"/>
        </w:rPr>
        <w:t>Awards should normally be processed within the first full pay period following final approval by the appropriate official.</w:t>
      </w:r>
    </w:p>
    <w:p w:rsidR="001B32AE" w:rsidRPr="00FF3929" w:rsidRDefault="001B32AE" w:rsidP="001B32AE">
      <w:pPr>
        <w:spacing w:after="0" w:line="240" w:lineRule="auto"/>
        <w:ind w:right="288"/>
        <w:rPr>
          <w:rFonts w:ascii="Arial" w:hAnsi="Arial" w:cs="Arial"/>
          <w:color w:val="00B050"/>
          <w:sz w:val="24"/>
          <w:szCs w:val="24"/>
        </w:rPr>
      </w:pPr>
    </w:p>
    <w:p w:rsidR="003155F3" w:rsidRPr="00FF3929" w:rsidRDefault="001B32AE" w:rsidP="001B32AE">
      <w:pPr>
        <w:spacing w:after="0" w:line="240" w:lineRule="auto"/>
        <w:ind w:right="288"/>
        <w:rPr>
          <w:rFonts w:ascii="Arial" w:hAnsi="Arial" w:cs="Arial"/>
          <w:sz w:val="24"/>
          <w:szCs w:val="24"/>
        </w:rPr>
      </w:pPr>
      <w:r w:rsidRPr="00FF3929">
        <w:rPr>
          <w:rFonts w:ascii="Arial" w:hAnsi="Arial" w:cs="Arial"/>
          <w:sz w:val="24"/>
          <w:szCs w:val="24"/>
        </w:rPr>
        <w:t>Section 4:</w:t>
      </w:r>
      <w:r w:rsidR="003155F3" w:rsidRPr="00FF3929">
        <w:rPr>
          <w:rFonts w:ascii="Arial" w:hAnsi="Arial" w:cs="Arial"/>
          <w:sz w:val="24"/>
          <w:szCs w:val="24"/>
        </w:rPr>
        <w:t xml:space="preserve">  Notice to Employees</w:t>
      </w:r>
    </w:p>
    <w:p w:rsidR="003155F3" w:rsidRPr="00FF3929" w:rsidRDefault="003155F3" w:rsidP="001B32AE">
      <w:pPr>
        <w:spacing w:after="0" w:line="240" w:lineRule="auto"/>
        <w:ind w:right="288"/>
        <w:rPr>
          <w:rFonts w:ascii="Arial" w:hAnsi="Arial" w:cs="Arial"/>
          <w:sz w:val="24"/>
          <w:szCs w:val="24"/>
        </w:rPr>
      </w:pPr>
    </w:p>
    <w:p w:rsidR="003155F3" w:rsidRPr="00FF3929" w:rsidRDefault="003155F3" w:rsidP="001B32AE">
      <w:pPr>
        <w:spacing w:after="0" w:line="240" w:lineRule="auto"/>
        <w:ind w:right="288"/>
        <w:rPr>
          <w:rFonts w:ascii="Arial" w:hAnsi="Arial" w:cs="Arial"/>
          <w:sz w:val="24"/>
          <w:szCs w:val="24"/>
        </w:rPr>
      </w:pPr>
      <w:r w:rsidRPr="00FF3929">
        <w:rPr>
          <w:rFonts w:ascii="Arial" w:hAnsi="Arial" w:cs="Arial"/>
          <w:sz w:val="24"/>
          <w:szCs w:val="24"/>
        </w:rPr>
        <w:t xml:space="preserve">        On a quarterly basis, the Department will provide an email notice to AFGE BUEs about the Award panel process and where and to whom</w:t>
      </w:r>
      <w:r w:rsidR="003673DF" w:rsidRPr="00FF3929">
        <w:rPr>
          <w:rFonts w:ascii="Arial" w:hAnsi="Arial" w:cs="Arial"/>
          <w:sz w:val="24"/>
          <w:szCs w:val="24"/>
        </w:rPr>
        <w:t xml:space="preserve"> the employees can submit award nominations.  The notice to the employees will include where (location) employees can obtain an application</w:t>
      </w:r>
      <w:r w:rsidR="001B32AE" w:rsidRPr="00FF3929">
        <w:rPr>
          <w:rFonts w:ascii="Arial" w:hAnsi="Arial" w:cs="Arial"/>
          <w:sz w:val="24"/>
          <w:szCs w:val="24"/>
        </w:rPr>
        <w:t xml:space="preserve">  </w:t>
      </w:r>
    </w:p>
    <w:p w:rsidR="003155F3" w:rsidRPr="00FF3929" w:rsidRDefault="003155F3" w:rsidP="001B32AE">
      <w:pPr>
        <w:spacing w:after="0" w:line="240" w:lineRule="auto"/>
        <w:ind w:right="288"/>
        <w:rPr>
          <w:rFonts w:ascii="Arial" w:hAnsi="Arial" w:cs="Arial"/>
          <w:sz w:val="24"/>
          <w:szCs w:val="24"/>
        </w:rPr>
      </w:pPr>
    </w:p>
    <w:p w:rsidR="003155F3" w:rsidRPr="00FF3929" w:rsidRDefault="003155F3" w:rsidP="001B32AE">
      <w:pPr>
        <w:spacing w:after="0" w:line="240" w:lineRule="auto"/>
        <w:ind w:right="288"/>
        <w:rPr>
          <w:rFonts w:ascii="Arial" w:hAnsi="Arial" w:cs="Arial"/>
          <w:sz w:val="24"/>
          <w:szCs w:val="24"/>
        </w:rPr>
      </w:pPr>
    </w:p>
    <w:p w:rsidR="001B32AE" w:rsidRPr="00FF3929" w:rsidRDefault="001B32AE" w:rsidP="001B32AE">
      <w:pPr>
        <w:spacing w:after="0" w:line="240" w:lineRule="auto"/>
        <w:ind w:right="288"/>
        <w:rPr>
          <w:rFonts w:ascii="Arial" w:hAnsi="Arial" w:cs="Arial"/>
          <w:sz w:val="24"/>
          <w:szCs w:val="24"/>
        </w:rPr>
      </w:pPr>
      <w:r w:rsidRPr="00FF3929">
        <w:rPr>
          <w:rFonts w:ascii="Arial" w:hAnsi="Arial" w:cs="Arial"/>
          <w:sz w:val="24"/>
          <w:szCs w:val="24"/>
        </w:rPr>
        <w:t>Annual Award Summary</w:t>
      </w:r>
    </w:p>
    <w:p w:rsidR="001B32AE" w:rsidRPr="00FF3929" w:rsidRDefault="001B32AE" w:rsidP="001B32AE">
      <w:pPr>
        <w:spacing w:after="0" w:line="240" w:lineRule="auto"/>
        <w:rPr>
          <w:rFonts w:ascii="Arial" w:hAnsi="Arial" w:cs="Arial"/>
          <w:sz w:val="24"/>
          <w:szCs w:val="24"/>
        </w:rPr>
      </w:pPr>
    </w:p>
    <w:p w:rsidR="00D25BF4" w:rsidRPr="00FF3929" w:rsidRDefault="001B32AE" w:rsidP="00D25BF4">
      <w:pPr>
        <w:spacing w:after="0" w:line="240" w:lineRule="auto"/>
        <w:rPr>
          <w:rFonts w:ascii="Arial" w:hAnsi="Arial" w:cs="Arial"/>
          <w:sz w:val="24"/>
          <w:szCs w:val="24"/>
        </w:rPr>
      </w:pPr>
      <w:r w:rsidRPr="00FF3929">
        <w:rPr>
          <w:rFonts w:ascii="Arial" w:hAnsi="Arial" w:cs="Arial"/>
          <w:sz w:val="24"/>
          <w:szCs w:val="24"/>
        </w:rPr>
        <w:t xml:space="preserve">At the end of each fiscal year, </w:t>
      </w:r>
      <w:r w:rsidR="00345919" w:rsidRPr="00FF3929">
        <w:rPr>
          <w:rFonts w:ascii="Arial" w:hAnsi="Arial" w:cs="Arial"/>
          <w:sz w:val="24"/>
          <w:szCs w:val="24"/>
        </w:rPr>
        <w:t>m</w:t>
      </w:r>
      <w:r w:rsidRPr="00FF3929">
        <w:rPr>
          <w:rFonts w:ascii="Arial" w:hAnsi="Arial" w:cs="Arial"/>
          <w:sz w:val="24"/>
          <w:szCs w:val="24"/>
        </w:rPr>
        <w:t>anagement will provide a list to the Union of employee monetary awards.  The list will identify the number of awards and the total amount awarded by service. These awards i</w:t>
      </w:r>
      <w:r w:rsidR="00345919" w:rsidRPr="00FF3929">
        <w:rPr>
          <w:rFonts w:ascii="Arial" w:hAnsi="Arial" w:cs="Arial"/>
          <w:sz w:val="24"/>
          <w:szCs w:val="24"/>
        </w:rPr>
        <w:t xml:space="preserve">nclude special contribution, </w:t>
      </w:r>
      <w:r w:rsidRPr="00FF3929">
        <w:rPr>
          <w:rFonts w:ascii="Arial" w:hAnsi="Arial" w:cs="Arial"/>
          <w:sz w:val="24"/>
          <w:szCs w:val="24"/>
        </w:rPr>
        <w:t>performance awards</w:t>
      </w:r>
      <w:r w:rsidR="00345919" w:rsidRPr="00FF3929">
        <w:rPr>
          <w:rFonts w:ascii="Arial" w:hAnsi="Arial" w:cs="Arial"/>
          <w:sz w:val="24"/>
          <w:szCs w:val="24"/>
        </w:rPr>
        <w:t xml:space="preserve"> and</w:t>
      </w:r>
      <w:r w:rsidRPr="00FF3929">
        <w:rPr>
          <w:rFonts w:ascii="Arial" w:hAnsi="Arial" w:cs="Arial"/>
          <w:sz w:val="24"/>
          <w:szCs w:val="24"/>
        </w:rPr>
        <w:t xml:space="preserve"> non-monetary awards</w:t>
      </w:r>
      <w:r w:rsidR="00345919" w:rsidRPr="00FF3929">
        <w:rPr>
          <w:rFonts w:ascii="Arial" w:hAnsi="Arial" w:cs="Arial"/>
          <w:sz w:val="24"/>
          <w:szCs w:val="24"/>
        </w:rPr>
        <w:t>.</w:t>
      </w:r>
    </w:p>
    <w:p w:rsidR="00345919" w:rsidRPr="00FF3929" w:rsidRDefault="00345919" w:rsidP="00D25BF4">
      <w:pPr>
        <w:spacing w:after="0" w:line="240" w:lineRule="auto"/>
        <w:rPr>
          <w:rFonts w:ascii="Arial" w:hAnsi="Arial" w:cs="Arial"/>
          <w:sz w:val="24"/>
          <w:szCs w:val="24"/>
        </w:rPr>
      </w:pPr>
    </w:p>
    <w:p w:rsidR="00345919" w:rsidRPr="00FF3929" w:rsidRDefault="00345919" w:rsidP="00D25BF4">
      <w:pPr>
        <w:spacing w:after="0" w:line="240" w:lineRule="auto"/>
        <w:rPr>
          <w:rFonts w:ascii="Arial" w:hAnsi="Arial" w:cs="Arial"/>
          <w:sz w:val="24"/>
          <w:szCs w:val="24"/>
        </w:rPr>
      </w:pPr>
    </w:p>
    <w:p w:rsidR="00345919" w:rsidRPr="00FF3929" w:rsidRDefault="00345919" w:rsidP="00D25BF4">
      <w:pPr>
        <w:spacing w:after="0" w:line="240" w:lineRule="auto"/>
        <w:rPr>
          <w:rFonts w:ascii="Arial" w:hAnsi="Arial" w:cs="Arial"/>
          <w:sz w:val="24"/>
          <w:szCs w:val="24"/>
          <w:u w:val="single"/>
        </w:rPr>
      </w:pPr>
      <w:r w:rsidRPr="00FF3929">
        <w:rPr>
          <w:rFonts w:ascii="Arial" w:hAnsi="Arial" w:cs="Arial"/>
          <w:sz w:val="24"/>
          <w:szCs w:val="24"/>
          <w:u w:val="single"/>
        </w:rPr>
        <w:t xml:space="preserve">Section </w:t>
      </w:r>
      <w:proofErr w:type="gramStart"/>
      <w:r w:rsidRPr="00FF3929">
        <w:rPr>
          <w:rFonts w:ascii="Arial" w:hAnsi="Arial" w:cs="Arial"/>
          <w:sz w:val="24"/>
          <w:szCs w:val="24"/>
          <w:u w:val="single"/>
        </w:rPr>
        <w:t xml:space="preserve">5 </w:t>
      </w:r>
      <w:r w:rsidR="008B0338" w:rsidRPr="00FF3929">
        <w:rPr>
          <w:rFonts w:ascii="Arial" w:hAnsi="Arial" w:cs="Arial"/>
          <w:sz w:val="24"/>
          <w:szCs w:val="24"/>
          <w:u w:val="single"/>
        </w:rPr>
        <w:t xml:space="preserve"> </w:t>
      </w:r>
      <w:r w:rsidRPr="00FF3929">
        <w:rPr>
          <w:rFonts w:ascii="Arial" w:hAnsi="Arial" w:cs="Arial"/>
          <w:sz w:val="24"/>
          <w:szCs w:val="24"/>
          <w:u w:val="single"/>
        </w:rPr>
        <w:t>Award</w:t>
      </w:r>
      <w:proofErr w:type="gramEnd"/>
      <w:r w:rsidRPr="00FF3929">
        <w:rPr>
          <w:rFonts w:ascii="Arial" w:hAnsi="Arial" w:cs="Arial"/>
          <w:sz w:val="24"/>
          <w:szCs w:val="24"/>
          <w:u w:val="single"/>
        </w:rPr>
        <w:t xml:space="preserve"> Panel Operations</w:t>
      </w:r>
    </w:p>
    <w:p w:rsidR="00345919" w:rsidRPr="00FF3929" w:rsidRDefault="00345919" w:rsidP="00D25BF4">
      <w:pPr>
        <w:spacing w:after="0" w:line="240" w:lineRule="auto"/>
        <w:rPr>
          <w:rFonts w:ascii="Arial" w:hAnsi="Arial" w:cs="Arial"/>
          <w:sz w:val="24"/>
          <w:szCs w:val="24"/>
          <w:u w:val="single"/>
        </w:rPr>
      </w:pPr>
    </w:p>
    <w:p w:rsidR="00345919" w:rsidRPr="00FF3929" w:rsidRDefault="00664EFE" w:rsidP="00D25BF4">
      <w:pPr>
        <w:spacing w:after="0" w:line="240" w:lineRule="auto"/>
        <w:rPr>
          <w:rFonts w:ascii="Arial" w:hAnsi="Arial" w:cs="Arial"/>
          <w:sz w:val="24"/>
          <w:szCs w:val="24"/>
        </w:rPr>
      </w:pPr>
      <w:r w:rsidRPr="00FF3929">
        <w:rPr>
          <w:rFonts w:ascii="Arial" w:hAnsi="Arial" w:cs="Arial"/>
          <w:sz w:val="24"/>
          <w:szCs w:val="24"/>
        </w:rPr>
        <w:t xml:space="preserve">A.  </w:t>
      </w:r>
      <w:r w:rsidR="00345919" w:rsidRPr="00FF3929">
        <w:rPr>
          <w:rFonts w:ascii="Arial" w:hAnsi="Arial" w:cs="Arial"/>
          <w:sz w:val="24"/>
          <w:szCs w:val="24"/>
        </w:rPr>
        <w:t>The panel will develop a schedule for meeting regularly so that all awards are reviewed expeditiously. HR will provide a technical representative. The technical representative, however, will not be a member of the committee for consensus decision making. All funds will be obligated consistent with applicable agency financial management controls and delegation of authority.</w:t>
      </w:r>
    </w:p>
    <w:p w:rsidR="00345919" w:rsidRPr="00FF3929" w:rsidRDefault="00345919" w:rsidP="00D25BF4">
      <w:pPr>
        <w:spacing w:after="0" w:line="240" w:lineRule="auto"/>
        <w:rPr>
          <w:rFonts w:ascii="Arial" w:hAnsi="Arial" w:cs="Arial"/>
          <w:sz w:val="24"/>
          <w:szCs w:val="24"/>
        </w:rPr>
      </w:pPr>
    </w:p>
    <w:p w:rsidR="00345919" w:rsidRPr="00FF3929" w:rsidRDefault="00664EFE" w:rsidP="00D25BF4">
      <w:pPr>
        <w:spacing w:after="0" w:line="240" w:lineRule="auto"/>
        <w:rPr>
          <w:rFonts w:ascii="Arial" w:hAnsi="Arial" w:cs="Arial"/>
          <w:sz w:val="24"/>
          <w:szCs w:val="24"/>
        </w:rPr>
      </w:pPr>
      <w:r w:rsidRPr="00FF3929">
        <w:rPr>
          <w:rFonts w:ascii="Arial" w:hAnsi="Arial" w:cs="Arial"/>
          <w:sz w:val="24"/>
          <w:szCs w:val="24"/>
        </w:rPr>
        <w:t>B.  The Panel will make notice of non-adoption of all suggestions in writing and the suggesting employee will be afforded an opportunity, upon, request, to see the completed filed.</w:t>
      </w:r>
    </w:p>
    <w:p w:rsidR="00664EFE" w:rsidRPr="00FF3929" w:rsidRDefault="00664EFE" w:rsidP="00D25BF4">
      <w:pPr>
        <w:spacing w:after="0" w:line="240" w:lineRule="auto"/>
        <w:rPr>
          <w:rFonts w:ascii="Arial" w:hAnsi="Arial" w:cs="Arial"/>
          <w:sz w:val="24"/>
          <w:szCs w:val="24"/>
        </w:rPr>
      </w:pPr>
    </w:p>
    <w:p w:rsidR="00664EFE" w:rsidRPr="00FF3929" w:rsidRDefault="00664EFE" w:rsidP="00D25BF4">
      <w:pPr>
        <w:spacing w:after="0" w:line="240" w:lineRule="auto"/>
        <w:rPr>
          <w:rFonts w:ascii="Arial" w:hAnsi="Arial" w:cs="Arial"/>
          <w:sz w:val="24"/>
          <w:szCs w:val="24"/>
        </w:rPr>
      </w:pPr>
      <w:r w:rsidRPr="00FF3929">
        <w:rPr>
          <w:rFonts w:ascii="Arial" w:hAnsi="Arial" w:cs="Arial"/>
          <w:sz w:val="24"/>
          <w:szCs w:val="24"/>
        </w:rPr>
        <w:t>C.  The parties agree that while the panel should maintain appropriate confidentiality, nothing precludes the Union representatives from making information available to the Local AFGE President or designee.</w:t>
      </w:r>
    </w:p>
    <w:p w:rsidR="00664EFE" w:rsidRPr="00FF3929" w:rsidRDefault="00664EFE" w:rsidP="00D25BF4">
      <w:pPr>
        <w:spacing w:after="0" w:line="240" w:lineRule="auto"/>
        <w:rPr>
          <w:rFonts w:ascii="Arial" w:hAnsi="Arial" w:cs="Arial"/>
          <w:sz w:val="24"/>
          <w:szCs w:val="24"/>
        </w:rPr>
      </w:pPr>
    </w:p>
    <w:p w:rsidR="00664EFE" w:rsidRPr="00FF3929" w:rsidRDefault="00664EFE" w:rsidP="00D25BF4">
      <w:pPr>
        <w:spacing w:after="0" w:line="240" w:lineRule="auto"/>
        <w:rPr>
          <w:rFonts w:ascii="Arial" w:hAnsi="Arial" w:cs="Arial"/>
          <w:sz w:val="24"/>
          <w:szCs w:val="24"/>
        </w:rPr>
      </w:pPr>
      <w:r w:rsidRPr="00FF3929">
        <w:rPr>
          <w:rFonts w:ascii="Arial" w:hAnsi="Arial" w:cs="Arial"/>
          <w:sz w:val="24"/>
          <w:szCs w:val="24"/>
        </w:rPr>
        <w:t>D.  The panel will jointly decide, by consensus, the amount of funds to expend from the AFGE BUE designated award pool share in the notification to the employee. The justification will fall under one of these categories.</w:t>
      </w:r>
    </w:p>
    <w:p w:rsidR="00664EFE" w:rsidRPr="00FF3929" w:rsidRDefault="00664EFE" w:rsidP="00D25BF4">
      <w:pPr>
        <w:spacing w:after="0" w:line="240" w:lineRule="auto"/>
        <w:rPr>
          <w:rFonts w:ascii="Arial" w:hAnsi="Arial" w:cs="Arial"/>
          <w:sz w:val="24"/>
          <w:szCs w:val="24"/>
        </w:rPr>
      </w:pPr>
    </w:p>
    <w:p w:rsidR="00664EFE" w:rsidRPr="00FF3929" w:rsidRDefault="00664EFE" w:rsidP="00D25BF4">
      <w:pPr>
        <w:spacing w:after="0" w:line="240" w:lineRule="auto"/>
        <w:rPr>
          <w:rFonts w:ascii="Arial" w:hAnsi="Arial" w:cs="Arial"/>
          <w:sz w:val="24"/>
          <w:szCs w:val="24"/>
        </w:rPr>
      </w:pPr>
      <w:r w:rsidRPr="00FF3929">
        <w:rPr>
          <w:rFonts w:ascii="Arial" w:hAnsi="Arial" w:cs="Arial"/>
          <w:sz w:val="24"/>
          <w:szCs w:val="24"/>
        </w:rPr>
        <w:t xml:space="preserve">      1. Significant contributions to efficiency, economy or improvement of government operations:</w:t>
      </w:r>
    </w:p>
    <w:p w:rsidR="00323171" w:rsidRPr="00FF3929" w:rsidRDefault="00323171" w:rsidP="00D25BF4">
      <w:pPr>
        <w:spacing w:after="0" w:line="240" w:lineRule="auto"/>
        <w:rPr>
          <w:rFonts w:ascii="Arial" w:hAnsi="Arial" w:cs="Arial"/>
          <w:sz w:val="24"/>
          <w:szCs w:val="24"/>
        </w:rPr>
      </w:pPr>
    </w:p>
    <w:p w:rsidR="00323171" w:rsidRPr="00FF3929" w:rsidRDefault="00323171" w:rsidP="00D25BF4">
      <w:pPr>
        <w:spacing w:after="0" w:line="240" w:lineRule="auto"/>
        <w:rPr>
          <w:rFonts w:ascii="Arial" w:hAnsi="Arial" w:cs="Arial"/>
          <w:sz w:val="24"/>
          <w:szCs w:val="24"/>
        </w:rPr>
      </w:pPr>
      <w:r w:rsidRPr="00FF3929">
        <w:rPr>
          <w:rFonts w:ascii="Arial" w:hAnsi="Arial" w:cs="Arial"/>
          <w:sz w:val="24"/>
          <w:szCs w:val="24"/>
        </w:rPr>
        <w:t xml:space="preserve">      2. Exceptional service to the public, superior accomplishment or special act or project on or off the job and contributions made despite unusual situations:</w:t>
      </w:r>
    </w:p>
    <w:p w:rsidR="00323171" w:rsidRPr="00FF3929" w:rsidRDefault="00323171" w:rsidP="00D25BF4">
      <w:pPr>
        <w:spacing w:after="0" w:line="240" w:lineRule="auto"/>
        <w:rPr>
          <w:rFonts w:ascii="Arial" w:hAnsi="Arial" w:cs="Arial"/>
          <w:sz w:val="24"/>
          <w:szCs w:val="24"/>
        </w:rPr>
      </w:pPr>
    </w:p>
    <w:p w:rsidR="00323171" w:rsidRPr="00FF3929" w:rsidRDefault="00323171" w:rsidP="00D25BF4">
      <w:pPr>
        <w:spacing w:after="0" w:line="240" w:lineRule="auto"/>
        <w:rPr>
          <w:rFonts w:ascii="Arial" w:hAnsi="Arial" w:cs="Arial"/>
          <w:sz w:val="24"/>
          <w:szCs w:val="24"/>
        </w:rPr>
      </w:pPr>
      <w:r w:rsidRPr="00FF3929">
        <w:rPr>
          <w:rFonts w:ascii="Arial" w:hAnsi="Arial" w:cs="Arial"/>
          <w:sz w:val="24"/>
          <w:szCs w:val="24"/>
        </w:rPr>
        <w:lastRenderedPageBreak/>
        <w:t xml:space="preserve">      3. Recurring exemplary service e.g. performance throughout the year that consistently exceeds expectations, not reflected in the annual performance rating:</w:t>
      </w:r>
    </w:p>
    <w:p w:rsidR="00323171" w:rsidRPr="00FF3929" w:rsidRDefault="00323171" w:rsidP="00D25BF4">
      <w:pPr>
        <w:spacing w:after="0" w:line="240" w:lineRule="auto"/>
        <w:rPr>
          <w:rFonts w:ascii="Arial" w:hAnsi="Arial" w:cs="Arial"/>
          <w:sz w:val="24"/>
          <w:szCs w:val="24"/>
        </w:rPr>
      </w:pPr>
    </w:p>
    <w:p w:rsidR="00323171" w:rsidRPr="00FF3929" w:rsidRDefault="00323171" w:rsidP="00D25BF4">
      <w:pPr>
        <w:spacing w:after="0" w:line="240" w:lineRule="auto"/>
        <w:rPr>
          <w:rFonts w:ascii="Arial" w:hAnsi="Arial" w:cs="Arial"/>
          <w:sz w:val="24"/>
          <w:szCs w:val="24"/>
        </w:rPr>
      </w:pPr>
      <w:r w:rsidRPr="00FF3929">
        <w:rPr>
          <w:rFonts w:ascii="Arial" w:hAnsi="Arial" w:cs="Arial"/>
          <w:sz w:val="24"/>
          <w:szCs w:val="24"/>
        </w:rPr>
        <w:t xml:space="preserve">      4. Exceptional customer service which promote and support accomplishment of organization’s missions, goals, and /or values:</w:t>
      </w:r>
    </w:p>
    <w:p w:rsidR="00323171" w:rsidRPr="00FF3929" w:rsidRDefault="00323171" w:rsidP="00D25BF4">
      <w:pPr>
        <w:spacing w:after="0" w:line="240" w:lineRule="auto"/>
        <w:rPr>
          <w:rFonts w:ascii="Arial" w:hAnsi="Arial" w:cs="Arial"/>
          <w:sz w:val="24"/>
          <w:szCs w:val="24"/>
        </w:rPr>
      </w:pPr>
    </w:p>
    <w:p w:rsidR="00323171" w:rsidRPr="00FF3929" w:rsidRDefault="00323171" w:rsidP="00D25BF4">
      <w:pPr>
        <w:spacing w:after="0" w:line="240" w:lineRule="auto"/>
        <w:rPr>
          <w:rFonts w:ascii="Arial" w:hAnsi="Arial" w:cs="Arial"/>
          <w:sz w:val="24"/>
          <w:szCs w:val="24"/>
        </w:rPr>
      </w:pPr>
      <w:r w:rsidRPr="00FF3929">
        <w:rPr>
          <w:rFonts w:ascii="Arial" w:hAnsi="Arial" w:cs="Arial"/>
          <w:sz w:val="24"/>
          <w:szCs w:val="24"/>
        </w:rPr>
        <w:t xml:space="preserve">      5. Creative or innovative methods used to make work processes or results more effective and efficient:</w:t>
      </w:r>
    </w:p>
    <w:p w:rsidR="00323171" w:rsidRPr="00FF3929" w:rsidRDefault="00323171" w:rsidP="00D25BF4">
      <w:pPr>
        <w:spacing w:after="0" w:line="240" w:lineRule="auto"/>
        <w:rPr>
          <w:rFonts w:ascii="Arial" w:hAnsi="Arial" w:cs="Arial"/>
          <w:sz w:val="24"/>
          <w:szCs w:val="24"/>
        </w:rPr>
      </w:pPr>
    </w:p>
    <w:p w:rsidR="00323171" w:rsidRPr="00FF3929" w:rsidRDefault="00323171" w:rsidP="00D25BF4">
      <w:pPr>
        <w:spacing w:after="0" w:line="240" w:lineRule="auto"/>
        <w:rPr>
          <w:rFonts w:ascii="Arial" w:hAnsi="Arial" w:cs="Arial"/>
          <w:sz w:val="24"/>
          <w:szCs w:val="24"/>
        </w:rPr>
      </w:pPr>
      <w:r w:rsidRPr="00FF3929">
        <w:rPr>
          <w:rFonts w:ascii="Arial" w:hAnsi="Arial" w:cs="Arial"/>
          <w:sz w:val="24"/>
          <w:szCs w:val="24"/>
        </w:rPr>
        <w:t xml:space="preserve">      6. Productivity gains:</w:t>
      </w:r>
    </w:p>
    <w:p w:rsidR="00323171" w:rsidRPr="00FF3929" w:rsidRDefault="00323171" w:rsidP="00D25BF4">
      <w:pPr>
        <w:spacing w:after="0" w:line="240" w:lineRule="auto"/>
        <w:rPr>
          <w:rFonts w:ascii="Arial" w:hAnsi="Arial" w:cs="Arial"/>
          <w:sz w:val="24"/>
          <w:szCs w:val="24"/>
        </w:rPr>
      </w:pPr>
    </w:p>
    <w:p w:rsidR="00323171" w:rsidRPr="00FF3929" w:rsidRDefault="00323171" w:rsidP="00D25BF4">
      <w:pPr>
        <w:spacing w:after="0" w:line="240" w:lineRule="auto"/>
        <w:rPr>
          <w:rFonts w:ascii="Arial" w:hAnsi="Arial" w:cs="Arial"/>
          <w:sz w:val="24"/>
          <w:szCs w:val="24"/>
        </w:rPr>
      </w:pPr>
      <w:r w:rsidRPr="00FF3929">
        <w:rPr>
          <w:rFonts w:ascii="Arial" w:hAnsi="Arial" w:cs="Arial"/>
          <w:sz w:val="24"/>
          <w:szCs w:val="24"/>
        </w:rPr>
        <w:t xml:space="preserve">      7. Displayed perseverance and dedication to duty.</w:t>
      </w:r>
    </w:p>
    <w:p w:rsidR="00323171" w:rsidRPr="00345919" w:rsidRDefault="00323171" w:rsidP="00D25BF4">
      <w:pPr>
        <w:spacing w:after="0" w:line="240" w:lineRule="auto"/>
        <w:rPr>
          <w:rFonts w:ascii="Arial" w:hAnsi="Arial" w:cs="Arial"/>
          <w:sz w:val="20"/>
          <w:szCs w:val="20"/>
        </w:rPr>
      </w:pPr>
    </w:p>
    <w:sectPr w:rsidR="00323171" w:rsidRPr="00345919"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801"/>
    <w:multiLevelType w:val="hybridMultilevel"/>
    <w:tmpl w:val="582265CA"/>
    <w:lvl w:ilvl="0" w:tplc="59F8EE86">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AE08D8"/>
    <w:multiLevelType w:val="hybridMultilevel"/>
    <w:tmpl w:val="713CACC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6E48C5"/>
    <w:multiLevelType w:val="hybridMultilevel"/>
    <w:tmpl w:val="0A108782"/>
    <w:lvl w:ilvl="0" w:tplc="C6482AEC">
      <w:start w:val="1"/>
      <w:numFmt w:val="decimal"/>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3">
    <w:nsid w:val="0A6163CF"/>
    <w:multiLevelType w:val="hybridMultilevel"/>
    <w:tmpl w:val="400C9AE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BE27609"/>
    <w:multiLevelType w:val="hybridMultilevel"/>
    <w:tmpl w:val="4BC41F60"/>
    <w:lvl w:ilvl="0" w:tplc="0184A258">
      <w:start w:val="1"/>
      <w:numFmt w:val="upperLetter"/>
      <w:lvlText w:val="%1."/>
      <w:lvlJc w:val="left"/>
      <w:pPr>
        <w:ind w:left="720" w:hanging="360"/>
      </w:pPr>
      <w:rPr>
        <w:b w:val="0"/>
        <w:strike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26165B6A"/>
    <w:multiLevelType w:val="hybridMultilevel"/>
    <w:tmpl w:val="889C3EF0"/>
    <w:lvl w:ilvl="0" w:tplc="CF2A06D8">
      <w:start w:val="1"/>
      <w:numFmt w:val="upperLetter"/>
      <w:lvlText w:val="%1."/>
      <w:lvlJc w:val="left"/>
      <w:pPr>
        <w:ind w:left="360" w:hanging="360"/>
      </w:pPr>
      <w:rPr>
        <w:rFonts w:ascii="Calibri" w:eastAsia="Calibri" w:hAnsi="Calibri"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
    <w:nsid w:val="29387F32"/>
    <w:multiLevelType w:val="hybridMultilevel"/>
    <w:tmpl w:val="505C4142"/>
    <w:lvl w:ilvl="0" w:tplc="E418E8E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32E64FAA"/>
    <w:multiLevelType w:val="hybridMultilevel"/>
    <w:tmpl w:val="B1A6CF76"/>
    <w:lvl w:ilvl="0" w:tplc="CF2A06D8">
      <w:start w:val="1"/>
      <w:numFmt w:val="upperLetter"/>
      <w:lvlText w:val="%1."/>
      <w:lvlJc w:val="left"/>
      <w:pPr>
        <w:ind w:left="360" w:hanging="360"/>
      </w:pPr>
      <w:rPr>
        <w:rFonts w:ascii="Calibri" w:eastAsia="Calibri" w:hAnsi="Calibri"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nsid w:val="365A5E7B"/>
    <w:multiLevelType w:val="hybridMultilevel"/>
    <w:tmpl w:val="DB444BE6"/>
    <w:lvl w:ilvl="0" w:tplc="25046714">
      <w:start w:val="1"/>
      <w:numFmt w:val="upperLetter"/>
      <w:lvlText w:val="%1."/>
      <w:lvlJc w:val="left"/>
      <w:pPr>
        <w:ind w:left="720" w:hanging="360"/>
      </w:pPr>
      <w:rPr>
        <w:rFonts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91F0E3A"/>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11">
    <w:nsid w:val="3A494998"/>
    <w:multiLevelType w:val="hybridMultilevel"/>
    <w:tmpl w:val="569E7DB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29553FD"/>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14">
    <w:nsid w:val="5CFB50F3"/>
    <w:multiLevelType w:val="hybridMultilevel"/>
    <w:tmpl w:val="5DE242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5FF80945"/>
    <w:multiLevelType w:val="hybridMultilevel"/>
    <w:tmpl w:val="B156E41E"/>
    <w:lvl w:ilvl="0" w:tplc="A7FE48C8">
      <w:start w:val="1"/>
      <w:numFmt w:val="upperLetter"/>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7">
    <w:nsid w:val="61CC24AC"/>
    <w:multiLevelType w:val="hybridMultilevel"/>
    <w:tmpl w:val="85D006E2"/>
    <w:lvl w:ilvl="0" w:tplc="EA6CE5B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7EF55A6"/>
    <w:multiLevelType w:val="hybridMultilevel"/>
    <w:tmpl w:val="23F0EFCE"/>
    <w:lvl w:ilvl="0" w:tplc="75687818">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84F5048"/>
    <w:multiLevelType w:val="hybridMultilevel"/>
    <w:tmpl w:val="7590AF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9AD34D5"/>
    <w:multiLevelType w:val="hybridMultilevel"/>
    <w:tmpl w:val="3B8278A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7F2F1449"/>
    <w:multiLevelType w:val="hybridMultilevel"/>
    <w:tmpl w:val="D10E86BE"/>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9"/>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6"/>
  </w:num>
  <w:num w:numId="5">
    <w:abstractNumId w:val="8"/>
  </w:num>
  <w:num w:numId="6">
    <w:abstractNumId w:val="0"/>
  </w:num>
  <w:num w:numId="7">
    <w:abstractNumId w:val="3"/>
  </w:num>
  <w:num w:numId="8">
    <w:abstractNumId w:val="16"/>
  </w:num>
  <w:num w:numId="9">
    <w:abstractNumId w:val="2"/>
  </w:num>
  <w:num w:numId="10">
    <w:abstractNumId w:val="18"/>
  </w:num>
  <w:num w:numId="11">
    <w:abstractNumId w:val="13"/>
  </w:num>
  <w:num w:numId="12">
    <w:abstractNumId w:val="10"/>
  </w:num>
  <w:num w:numId="13">
    <w:abstractNumId w:val="20"/>
  </w:num>
  <w:num w:numId="14">
    <w:abstractNumId w:val="17"/>
  </w:num>
  <w:num w:numId="15">
    <w:abstractNumId w:val="19"/>
  </w:num>
  <w:num w:numId="16">
    <w:abstractNumId w:val="4"/>
  </w:num>
  <w:num w:numId="17">
    <w:abstractNumId w:val="11"/>
  </w:num>
  <w:num w:numId="18">
    <w:abstractNumId w:val="1"/>
  </w:num>
  <w:num w:numId="19">
    <w:abstractNumId w:val="5"/>
  </w:num>
  <w:num w:numId="20">
    <w:abstractNumId w:val="7"/>
  </w:num>
  <w:num w:numId="21">
    <w:abstractNumId w:val="14"/>
  </w:num>
  <w:num w:numId="2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proofState w:spelling="clean" w:grammar="clean"/>
  <w:defaultTabStop w:val="720"/>
  <w:characterSpacingControl w:val="doNotCompress"/>
  <w:compat>
    <w:useFELayout/>
  </w:compat>
  <w:rsids>
    <w:rsidRoot w:val="00BD4523"/>
    <w:rsid w:val="00012448"/>
    <w:rsid w:val="0003175C"/>
    <w:rsid w:val="00055F73"/>
    <w:rsid w:val="00113E8D"/>
    <w:rsid w:val="00114842"/>
    <w:rsid w:val="001B32AE"/>
    <w:rsid w:val="001D1FEC"/>
    <w:rsid w:val="0023266E"/>
    <w:rsid w:val="002853F0"/>
    <w:rsid w:val="002B064F"/>
    <w:rsid w:val="002B378D"/>
    <w:rsid w:val="002F65B1"/>
    <w:rsid w:val="003155F3"/>
    <w:rsid w:val="00323171"/>
    <w:rsid w:val="00345919"/>
    <w:rsid w:val="0036452F"/>
    <w:rsid w:val="003673DF"/>
    <w:rsid w:val="004D1197"/>
    <w:rsid w:val="004D61DF"/>
    <w:rsid w:val="00542AFD"/>
    <w:rsid w:val="00547035"/>
    <w:rsid w:val="0056293B"/>
    <w:rsid w:val="00572DFC"/>
    <w:rsid w:val="005E0723"/>
    <w:rsid w:val="00664EFE"/>
    <w:rsid w:val="006F3765"/>
    <w:rsid w:val="00713193"/>
    <w:rsid w:val="00723FD1"/>
    <w:rsid w:val="007461E3"/>
    <w:rsid w:val="007953E7"/>
    <w:rsid w:val="00835CD6"/>
    <w:rsid w:val="008500CA"/>
    <w:rsid w:val="00894ADF"/>
    <w:rsid w:val="008B0338"/>
    <w:rsid w:val="00900DBD"/>
    <w:rsid w:val="00937A3D"/>
    <w:rsid w:val="00954513"/>
    <w:rsid w:val="009F00E0"/>
    <w:rsid w:val="009F112E"/>
    <w:rsid w:val="00A07C7A"/>
    <w:rsid w:val="00A55F33"/>
    <w:rsid w:val="00AA2CEF"/>
    <w:rsid w:val="00AD2947"/>
    <w:rsid w:val="00B87FEE"/>
    <w:rsid w:val="00BA00AD"/>
    <w:rsid w:val="00BD4523"/>
    <w:rsid w:val="00C42BBA"/>
    <w:rsid w:val="00C738E6"/>
    <w:rsid w:val="00CB3882"/>
    <w:rsid w:val="00CB4326"/>
    <w:rsid w:val="00CC259D"/>
    <w:rsid w:val="00CE0FE7"/>
    <w:rsid w:val="00CF321E"/>
    <w:rsid w:val="00D25BF4"/>
    <w:rsid w:val="00DB3C91"/>
    <w:rsid w:val="00DC3307"/>
    <w:rsid w:val="00E1731B"/>
    <w:rsid w:val="00E42D65"/>
    <w:rsid w:val="00E514B0"/>
    <w:rsid w:val="00F874AD"/>
    <w:rsid w:val="00FA3CE3"/>
    <w:rsid w:val="00FF39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3</Pages>
  <Words>708</Words>
  <Characters>4042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4</cp:revision>
  <cp:lastPrinted>2013-03-15T19:49:00Z</cp:lastPrinted>
  <dcterms:created xsi:type="dcterms:W3CDTF">2015-04-29T20:51:00Z</dcterms:created>
  <dcterms:modified xsi:type="dcterms:W3CDTF">2015-06-08T19:22:00Z</dcterms:modified>
</cp:coreProperties>
</file>