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5B1" w:rsidRPr="00A3261A" w:rsidRDefault="004D1197" w:rsidP="002B378D">
      <w:pPr>
        <w:spacing w:after="0" w:line="240" w:lineRule="auto"/>
        <w:jc w:val="center"/>
        <w:rPr>
          <w:rFonts w:ascii="Arial" w:eastAsia="Calibri" w:hAnsi="Arial" w:cs="Arial"/>
          <w:sz w:val="24"/>
          <w:szCs w:val="24"/>
        </w:rPr>
      </w:pPr>
      <w:r w:rsidRPr="00A3261A">
        <w:rPr>
          <w:rFonts w:ascii="Arial" w:hAnsi="Arial" w:cs="Arial"/>
          <w:b/>
          <w:sz w:val="24"/>
          <w:szCs w:val="24"/>
          <w:u w:val="single"/>
        </w:rPr>
        <w:t>Article 15</w:t>
      </w:r>
      <w:r w:rsidR="00FA3CE3" w:rsidRPr="00A3261A">
        <w:rPr>
          <w:rFonts w:ascii="Arial" w:hAnsi="Arial" w:cs="Arial"/>
          <w:b/>
          <w:sz w:val="24"/>
          <w:szCs w:val="24"/>
          <w:u w:val="single"/>
        </w:rPr>
        <w:t>:</w:t>
      </w:r>
    </w:p>
    <w:p w:rsidR="002B378D" w:rsidRPr="00A3261A" w:rsidRDefault="002B378D" w:rsidP="002B378D">
      <w:pPr>
        <w:spacing w:after="0" w:line="240" w:lineRule="auto"/>
        <w:rPr>
          <w:rFonts w:ascii="Arial" w:hAnsi="Arial" w:cs="Arial"/>
          <w:sz w:val="24"/>
          <w:szCs w:val="24"/>
        </w:rPr>
      </w:pPr>
    </w:p>
    <w:p w:rsidR="004D1197" w:rsidRPr="00A3261A" w:rsidRDefault="004D1197" w:rsidP="004D1197">
      <w:pPr>
        <w:spacing w:after="0" w:line="240" w:lineRule="auto"/>
        <w:jc w:val="center"/>
        <w:rPr>
          <w:rFonts w:ascii="Arial" w:hAnsi="Arial" w:cs="Arial"/>
          <w:b/>
          <w:sz w:val="24"/>
          <w:szCs w:val="24"/>
        </w:rPr>
      </w:pPr>
      <w:r w:rsidRPr="00A3261A">
        <w:rPr>
          <w:rFonts w:ascii="Arial" w:hAnsi="Arial" w:cs="Arial"/>
          <w:b/>
          <w:sz w:val="24"/>
          <w:szCs w:val="24"/>
          <w:u w:val="single"/>
        </w:rPr>
        <w:t>Employee Assistance</w:t>
      </w:r>
    </w:p>
    <w:p w:rsidR="004D1197" w:rsidRPr="00A3261A" w:rsidRDefault="004D1197" w:rsidP="004D1197">
      <w:pPr>
        <w:spacing w:after="0" w:line="240" w:lineRule="auto"/>
        <w:rPr>
          <w:rFonts w:ascii="Arial" w:eastAsia="Calibri" w:hAnsi="Arial" w:cs="Arial"/>
          <w:sz w:val="24"/>
          <w:szCs w:val="24"/>
        </w:rPr>
      </w:pPr>
    </w:p>
    <w:p w:rsidR="004D1197" w:rsidRPr="00A3261A" w:rsidRDefault="004D1197" w:rsidP="004D1197">
      <w:pPr>
        <w:spacing w:after="0" w:line="240" w:lineRule="auto"/>
        <w:rPr>
          <w:rFonts w:ascii="Arial" w:eastAsia="Calibri" w:hAnsi="Arial" w:cs="Arial"/>
          <w:sz w:val="24"/>
          <w:szCs w:val="24"/>
        </w:rPr>
      </w:pPr>
      <w:r w:rsidRPr="00A3261A">
        <w:rPr>
          <w:rFonts w:ascii="Arial" w:eastAsia="Calibri" w:hAnsi="Arial" w:cs="Arial"/>
          <w:sz w:val="24"/>
          <w:szCs w:val="24"/>
        </w:rPr>
        <w:t>Section 1: Purpose</w:t>
      </w:r>
    </w:p>
    <w:p w:rsidR="004D1197" w:rsidRPr="00A3261A" w:rsidRDefault="004D1197" w:rsidP="004D1197">
      <w:pPr>
        <w:spacing w:after="0" w:line="240" w:lineRule="auto"/>
        <w:rPr>
          <w:rFonts w:ascii="Arial" w:eastAsia="Calibri" w:hAnsi="Arial" w:cs="Arial"/>
          <w:color w:val="00B050"/>
          <w:sz w:val="24"/>
          <w:szCs w:val="24"/>
        </w:rPr>
      </w:pPr>
    </w:p>
    <w:p w:rsidR="004D1197" w:rsidRPr="00A3261A" w:rsidRDefault="004D1197" w:rsidP="004D1197">
      <w:pPr>
        <w:numPr>
          <w:ilvl w:val="0"/>
          <w:numId w:val="21"/>
        </w:numPr>
        <w:spacing w:after="0" w:line="240" w:lineRule="auto"/>
        <w:ind w:left="360"/>
        <w:rPr>
          <w:rFonts w:ascii="Arial" w:eastAsia="Calibri" w:hAnsi="Arial" w:cs="Arial"/>
          <w:sz w:val="24"/>
          <w:szCs w:val="24"/>
        </w:rPr>
      </w:pPr>
      <w:r w:rsidRPr="00A3261A">
        <w:rPr>
          <w:rFonts w:ascii="Arial" w:eastAsia="Calibri" w:hAnsi="Arial" w:cs="Arial"/>
          <w:sz w:val="24"/>
          <w:szCs w:val="24"/>
        </w:rPr>
        <w:t>The Parties agree that the purpose of the Employee Assistance Program (EAP) is the appropriate prevention, treatment and rehabilitation for employees with alcohol, drug abuse or other bio-psychosocial problems that are adversely affecting the employee's job performance and/or conduct. Bio-psychosocial problems may include but are not limited to physical, emotional, financial, marital, family, legal or vocational issues.</w:t>
      </w:r>
    </w:p>
    <w:p w:rsidR="004D1197" w:rsidRPr="00A3261A" w:rsidRDefault="004D1197" w:rsidP="004D1197">
      <w:pPr>
        <w:spacing w:after="0" w:line="240" w:lineRule="auto"/>
        <w:ind w:left="360"/>
        <w:rPr>
          <w:rFonts w:ascii="Arial" w:eastAsia="Calibri" w:hAnsi="Arial" w:cs="Arial"/>
          <w:sz w:val="24"/>
          <w:szCs w:val="24"/>
        </w:rPr>
      </w:pPr>
    </w:p>
    <w:p w:rsidR="004D1197" w:rsidRPr="00A3261A" w:rsidRDefault="004D1197" w:rsidP="004D1197">
      <w:pPr>
        <w:numPr>
          <w:ilvl w:val="0"/>
          <w:numId w:val="21"/>
        </w:numPr>
        <w:spacing w:after="0" w:line="240" w:lineRule="auto"/>
        <w:ind w:left="360"/>
        <w:rPr>
          <w:rFonts w:ascii="Arial" w:eastAsia="Calibri" w:hAnsi="Arial" w:cs="Arial"/>
          <w:sz w:val="24"/>
          <w:szCs w:val="24"/>
        </w:rPr>
      </w:pPr>
      <w:r w:rsidRPr="00A3261A">
        <w:rPr>
          <w:rFonts w:ascii="Arial" w:eastAsia="Calibri" w:hAnsi="Arial" w:cs="Arial"/>
          <w:sz w:val="24"/>
          <w:szCs w:val="24"/>
        </w:rPr>
        <w:t>The Parties agree to encourage the utilization of EAP.  Information about the program will be readily available to all employees. Employees and supervisors will be informed about the program in New Employee Orientation (NEO) and annually</w:t>
      </w:r>
      <w:r w:rsidRPr="00A3261A">
        <w:rPr>
          <w:rFonts w:ascii="Arial" w:hAnsi="Arial" w:cs="Arial"/>
          <w:sz w:val="24"/>
          <w:szCs w:val="24"/>
        </w:rPr>
        <w:t xml:space="preserve"> </w:t>
      </w:r>
      <w:r w:rsidRPr="00A3261A">
        <w:rPr>
          <w:rFonts w:ascii="Arial" w:eastAsia="Calibri" w:hAnsi="Arial" w:cs="Arial"/>
          <w:sz w:val="24"/>
          <w:szCs w:val="24"/>
        </w:rPr>
        <w:t>by postings on official bulletin boards, postmaster messages and other appropriate means as they become available.</w:t>
      </w:r>
    </w:p>
    <w:p w:rsidR="004D1197" w:rsidRPr="00A3261A" w:rsidRDefault="004D1197" w:rsidP="004D1197">
      <w:pPr>
        <w:spacing w:after="0" w:line="240" w:lineRule="auto"/>
        <w:rPr>
          <w:rFonts w:ascii="Arial" w:eastAsia="Calibri" w:hAnsi="Arial" w:cs="Arial"/>
          <w:sz w:val="24"/>
          <w:szCs w:val="24"/>
        </w:rPr>
      </w:pPr>
    </w:p>
    <w:p w:rsidR="004D1197" w:rsidRPr="00A3261A" w:rsidRDefault="004D1197" w:rsidP="004D1197">
      <w:pPr>
        <w:spacing w:after="0" w:line="240" w:lineRule="auto"/>
        <w:rPr>
          <w:rFonts w:ascii="Arial" w:eastAsia="Calibri" w:hAnsi="Arial" w:cs="Arial"/>
          <w:sz w:val="24"/>
          <w:szCs w:val="24"/>
        </w:rPr>
      </w:pPr>
      <w:r w:rsidRPr="00A3261A">
        <w:rPr>
          <w:rFonts w:ascii="Arial" w:eastAsia="Calibri" w:hAnsi="Arial" w:cs="Arial"/>
          <w:sz w:val="24"/>
          <w:szCs w:val="24"/>
        </w:rPr>
        <w:t>Section 2: Record of Participation</w:t>
      </w:r>
    </w:p>
    <w:p w:rsidR="004D1197" w:rsidRPr="00A3261A" w:rsidRDefault="004D1197" w:rsidP="004D1197">
      <w:pPr>
        <w:spacing w:after="0" w:line="240" w:lineRule="auto"/>
        <w:rPr>
          <w:rFonts w:ascii="Arial" w:eastAsia="Calibri" w:hAnsi="Arial" w:cs="Arial"/>
          <w:sz w:val="24"/>
          <w:szCs w:val="24"/>
        </w:rPr>
      </w:pPr>
    </w:p>
    <w:p w:rsidR="004D1197" w:rsidRPr="00A3261A" w:rsidRDefault="004D1197" w:rsidP="004D1197">
      <w:pPr>
        <w:numPr>
          <w:ilvl w:val="0"/>
          <w:numId w:val="19"/>
        </w:numPr>
        <w:spacing w:after="0" w:line="240" w:lineRule="auto"/>
        <w:contextualSpacing/>
        <w:rPr>
          <w:rFonts w:ascii="Arial" w:eastAsia="Calibri" w:hAnsi="Arial" w:cs="Arial"/>
          <w:sz w:val="24"/>
          <w:szCs w:val="24"/>
        </w:rPr>
      </w:pPr>
      <w:r w:rsidRPr="00A3261A">
        <w:rPr>
          <w:rFonts w:ascii="Arial" w:eastAsia="Calibri" w:hAnsi="Arial" w:cs="Arial"/>
          <w:sz w:val="24"/>
          <w:szCs w:val="24"/>
        </w:rPr>
        <w:t>Management will ensure that the confidentiality of medical records of employees concerning treatment for problems related to alcohol, drugs, emotional concerns, or other personal issues will be preserved in accordance with current public laws and Office of Personnel Management (OPM) regulations.</w:t>
      </w:r>
    </w:p>
    <w:p w:rsidR="004D1197" w:rsidRPr="00A3261A" w:rsidRDefault="004D1197" w:rsidP="004D1197">
      <w:pPr>
        <w:spacing w:after="0" w:line="240" w:lineRule="auto"/>
        <w:ind w:left="720"/>
        <w:contextualSpacing/>
        <w:rPr>
          <w:rFonts w:ascii="Arial" w:eastAsia="Calibri" w:hAnsi="Arial" w:cs="Arial"/>
          <w:sz w:val="24"/>
          <w:szCs w:val="24"/>
        </w:rPr>
      </w:pPr>
    </w:p>
    <w:p w:rsidR="004D1197" w:rsidRPr="00A3261A" w:rsidRDefault="004D1197" w:rsidP="004D1197">
      <w:pPr>
        <w:numPr>
          <w:ilvl w:val="0"/>
          <w:numId w:val="19"/>
        </w:numPr>
        <w:spacing w:after="0" w:line="240" w:lineRule="auto"/>
        <w:contextualSpacing/>
        <w:rPr>
          <w:rFonts w:ascii="Arial" w:eastAsia="Calibri" w:hAnsi="Arial" w:cs="Arial"/>
          <w:sz w:val="24"/>
          <w:szCs w:val="24"/>
        </w:rPr>
      </w:pPr>
      <w:r w:rsidRPr="00A3261A">
        <w:rPr>
          <w:rFonts w:ascii="Arial" w:eastAsia="Calibri" w:hAnsi="Arial" w:cs="Arial"/>
          <w:sz w:val="24"/>
          <w:szCs w:val="24"/>
        </w:rPr>
        <w:t>After an employee is no longer participating in the program, records will be maintained confidentially and preserved in accordance with applicable laws and regulations.</w:t>
      </w:r>
    </w:p>
    <w:p w:rsidR="004D1197" w:rsidRPr="00A3261A" w:rsidRDefault="004D1197" w:rsidP="004D1197">
      <w:pPr>
        <w:spacing w:after="0" w:line="240" w:lineRule="auto"/>
        <w:rPr>
          <w:rFonts w:ascii="Arial" w:eastAsia="Calibri" w:hAnsi="Arial" w:cs="Arial"/>
          <w:color w:val="00B050"/>
          <w:sz w:val="24"/>
          <w:szCs w:val="24"/>
        </w:rPr>
      </w:pPr>
    </w:p>
    <w:p w:rsidR="004D1197" w:rsidRPr="00A3261A" w:rsidRDefault="004D1197" w:rsidP="004D1197">
      <w:pPr>
        <w:spacing w:after="0" w:line="240" w:lineRule="auto"/>
        <w:rPr>
          <w:rFonts w:ascii="Arial" w:eastAsia="Calibri" w:hAnsi="Arial" w:cs="Arial"/>
          <w:sz w:val="24"/>
          <w:szCs w:val="24"/>
        </w:rPr>
      </w:pPr>
      <w:r w:rsidRPr="00A3261A">
        <w:rPr>
          <w:rFonts w:ascii="Arial" w:eastAsia="Calibri" w:hAnsi="Arial" w:cs="Arial"/>
          <w:sz w:val="24"/>
          <w:szCs w:val="24"/>
        </w:rPr>
        <w:t>Section 3: Participation</w:t>
      </w:r>
    </w:p>
    <w:p w:rsidR="004D1197" w:rsidRPr="00A3261A" w:rsidRDefault="004D1197" w:rsidP="004D1197">
      <w:pPr>
        <w:spacing w:after="0" w:line="240" w:lineRule="auto"/>
        <w:rPr>
          <w:rFonts w:ascii="Arial" w:eastAsia="Calibri" w:hAnsi="Arial" w:cs="Arial"/>
          <w:sz w:val="24"/>
          <w:szCs w:val="24"/>
        </w:rPr>
      </w:pPr>
    </w:p>
    <w:p w:rsidR="004D1197" w:rsidRPr="00A3261A" w:rsidRDefault="004D1197" w:rsidP="004D1197">
      <w:pPr>
        <w:spacing w:after="0" w:line="240" w:lineRule="auto"/>
        <w:contextualSpacing/>
        <w:rPr>
          <w:rFonts w:ascii="Arial" w:eastAsia="Calibri" w:hAnsi="Arial" w:cs="Arial"/>
          <w:sz w:val="24"/>
          <w:szCs w:val="24"/>
        </w:rPr>
      </w:pPr>
      <w:r w:rsidRPr="00A3261A">
        <w:rPr>
          <w:rFonts w:ascii="Arial" w:eastAsia="Calibri" w:hAnsi="Arial" w:cs="Arial"/>
          <w:sz w:val="24"/>
          <w:szCs w:val="24"/>
        </w:rPr>
        <w:t>Participation in the EAP program is voluntary.</w:t>
      </w:r>
    </w:p>
    <w:p w:rsidR="004D1197" w:rsidRPr="00A3261A" w:rsidRDefault="004D1197" w:rsidP="004D1197">
      <w:pPr>
        <w:spacing w:after="0" w:line="240" w:lineRule="auto"/>
        <w:contextualSpacing/>
        <w:rPr>
          <w:rFonts w:ascii="Arial" w:eastAsia="Calibri" w:hAnsi="Arial" w:cs="Arial"/>
          <w:color w:val="00B050"/>
          <w:sz w:val="24"/>
          <w:szCs w:val="24"/>
        </w:rPr>
      </w:pPr>
    </w:p>
    <w:p w:rsidR="004D1197" w:rsidRPr="00A3261A" w:rsidRDefault="004D1197" w:rsidP="004D1197">
      <w:pPr>
        <w:spacing w:after="0" w:line="240" w:lineRule="auto"/>
        <w:rPr>
          <w:rFonts w:ascii="Arial" w:eastAsia="Calibri" w:hAnsi="Arial" w:cs="Arial"/>
          <w:sz w:val="24"/>
          <w:szCs w:val="24"/>
        </w:rPr>
      </w:pPr>
      <w:r w:rsidRPr="00A3261A">
        <w:rPr>
          <w:rFonts w:ascii="Arial" w:eastAsia="Calibri" w:hAnsi="Arial" w:cs="Arial"/>
          <w:sz w:val="24"/>
          <w:szCs w:val="24"/>
        </w:rPr>
        <w:t>Section 4: Confidentiality</w:t>
      </w:r>
    </w:p>
    <w:p w:rsidR="004D1197" w:rsidRPr="00A3261A" w:rsidRDefault="004D1197" w:rsidP="004D1197">
      <w:pPr>
        <w:spacing w:after="0" w:line="240" w:lineRule="auto"/>
        <w:rPr>
          <w:rFonts w:ascii="Arial" w:eastAsia="Calibri" w:hAnsi="Arial" w:cs="Arial"/>
          <w:sz w:val="24"/>
          <w:szCs w:val="24"/>
        </w:rPr>
      </w:pPr>
    </w:p>
    <w:p w:rsidR="004D1197" w:rsidRPr="00A3261A" w:rsidRDefault="004D1197" w:rsidP="004D1197">
      <w:pPr>
        <w:spacing w:after="0" w:line="240" w:lineRule="auto"/>
        <w:contextualSpacing/>
        <w:rPr>
          <w:rFonts w:ascii="Arial" w:eastAsia="Calibri" w:hAnsi="Arial" w:cs="Arial"/>
          <w:sz w:val="24"/>
          <w:szCs w:val="24"/>
        </w:rPr>
      </w:pPr>
      <w:r w:rsidRPr="00A3261A">
        <w:rPr>
          <w:rFonts w:ascii="Arial" w:eastAsia="Calibri" w:hAnsi="Arial" w:cs="Arial"/>
          <w:sz w:val="24"/>
          <w:szCs w:val="24"/>
        </w:rPr>
        <w:t>Without an employee's specific written consent, a supervisor may not obtain information about the substance of the employee's involvement with a counseling program. Information obtained with the employee's authorization from such counseling programs may not serve as the basis for disciplinary action, adverse action or major adverse action.</w:t>
      </w:r>
    </w:p>
    <w:p w:rsidR="004D1197" w:rsidRPr="00A3261A" w:rsidRDefault="004D1197" w:rsidP="004D1197">
      <w:pPr>
        <w:spacing w:after="0" w:line="240" w:lineRule="auto"/>
        <w:rPr>
          <w:rFonts w:ascii="Arial" w:eastAsia="Calibri" w:hAnsi="Arial" w:cs="Arial"/>
          <w:color w:val="00B050"/>
          <w:sz w:val="24"/>
          <w:szCs w:val="24"/>
        </w:rPr>
      </w:pPr>
    </w:p>
    <w:p w:rsidR="004D1197" w:rsidRPr="00A3261A" w:rsidRDefault="004D1197" w:rsidP="004D1197">
      <w:pPr>
        <w:spacing w:after="0" w:line="240" w:lineRule="auto"/>
        <w:rPr>
          <w:rFonts w:ascii="Arial" w:eastAsia="Calibri" w:hAnsi="Arial" w:cs="Arial"/>
          <w:sz w:val="24"/>
          <w:szCs w:val="24"/>
        </w:rPr>
      </w:pPr>
      <w:r w:rsidRPr="00A3261A">
        <w:rPr>
          <w:rFonts w:ascii="Arial" w:eastAsia="Calibri" w:hAnsi="Arial" w:cs="Arial"/>
          <w:sz w:val="24"/>
          <w:szCs w:val="24"/>
        </w:rPr>
        <w:t>Section 5: Absences Associated with EAP</w:t>
      </w:r>
    </w:p>
    <w:p w:rsidR="004D1197" w:rsidRPr="00A3261A" w:rsidRDefault="004D1197" w:rsidP="004D1197">
      <w:pPr>
        <w:spacing w:after="0" w:line="240" w:lineRule="auto"/>
        <w:rPr>
          <w:rFonts w:ascii="Arial" w:eastAsia="Calibri" w:hAnsi="Arial" w:cs="Arial"/>
          <w:sz w:val="24"/>
          <w:szCs w:val="24"/>
        </w:rPr>
      </w:pPr>
    </w:p>
    <w:p w:rsidR="004D1197" w:rsidRPr="00A3261A" w:rsidRDefault="004D1197" w:rsidP="004D1197">
      <w:pPr>
        <w:numPr>
          <w:ilvl w:val="0"/>
          <w:numId w:val="20"/>
        </w:numPr>
        <w:spacing w:after="0" w:line="240" w:lineRule="auto"/>
        <w:contextualSpacing/>
        <w:rPr>
          <w:rFonts w:ascii="Arial" w:eastAsia="Calibri" w:hAnsi="Arial" w:cs="Arial"/>
          <w:sz w:val="24"/>
          <w:szCs w:val="24"/>
        </w:rPr>
      </w:pPr>
      <w:r w:rsidRPr="00A3261A">
        <w:rPr>
          <w:rFonts w:ascii="Arial" w:eastAsia="Calibri" w:hAnsi="Arial" w:cs="Arial"/>
          <w:sz w:val="24"/>
          <w:szCs w:val="24"/>
        </w:rPr>
        <w:t xml:space="preserve">A supervisor or manager shall grant up to one (1) hour (or more as necessitated by travel time or unusual circumstances) of excused absence for each counseling </w:t>
      </w:r>
      <w:r w:rsidRPr="00A3261A">
        <w:rPr>
          <w:rFonts w:ascii="Arial" w:eastAsia="Calibri" w:hAnsi="Arial" w:cs="Arial"/>
          <w:sz w:val="24"/>
          <w:szCs w:val="24"/>
        </w:rPr>
        <w:lastRenderedPageBreak/>
        <w:t>session, up to a maximum of eight (8) total hours, during the assessment/referral phase of rehabilitation.</w:t>
      </w:r>
    </w:p>
    <w:p w:rsidR="004D1197" w:rsidRPr="00A3261A" w:rsidRDefault="004D1197" w:rsidP="004D1197">
      <w:pPr>
        <w:spacing w:after="0" w:line="240" w:lineRule="auto"/>
        <w:ind w:left="720"/>
        <w:contextualSpacing/>
        <w:rPr>
          <w:rFonts w:ascii="Arial" w:eastAsia="Calibri" w:hAnsi="Arial" w:cs="Arial"/>
          <w:color w:val="00B050"/>
          <w:sz w:val="24"/>
          <w:szCs w:val="24"/>
        </w:rPr>
      </w:pPr>
    </w:p>
    <w:p w:rsidR="004D1197" w:rsidRPr="00A3261A" w:rsidRDefault="004D1197" w:rsidP="004D1197">
      <w:pPr>
        <w:numPr>
          <w:ilvl w:val="0"/>
          <w:numId w:val="20"/>
        </w:numPr>
        <w:spacing w:after="0" w:line="240" w:lineRule="auto"/>
        <w:contextualSpacing/>
        <w:rPr>
          <w:rFonts w:ascii="Arial" w:eastAsia="Calibri" w:hAnsi="Arial" w:cs="Arial"/>
          <w:sz w:val="24"/>
          <w:szCs w:val="24"/>
        </w:rPr>
      </w:pPr>
      <w:r w:rsidRPr="00A3261A">
        <w:rPr>
          <w:rFonts w:ascii="Arial" w:eastAsia="Calibri" w:hAnsi="Arial" w:cs="Arial"/>
          <w:sz w:val="24"/>
          <w:szCs w:val="24"/>
        </w:rPr>
        <w:t>Management shall grant leave (sick, annual, or LWOP) for the purpose of treatment or rehabilitation for employees under the EAP as it would grant for employees with any other health problems.</w:t>
      </w:r>
    </w:p>
    <w:p w:rsidR="002F65B1" w:rsidRPr="00A3261A" w:rsidRDefault="002F65B1" w:rsidP="00D25BF4">
      <w:pPr>
        <w:spacing w:after="0" w:line="240" w:lineRule="auto"/>
        <w:rPr>
          <w:rFonts w:ascii="Arial" w:eastAsia="Calibri" w:hAnsi="Arial" w:cs="Arial"/>
          <w:sz w:val="24"/>
          <w:szCs w:val="24"/>
        </w:rPr>
      </w:pPr>
    </w:p>
    <w:p w:rsidR="002F65B1" w:rsidRPr="00A3261A" w:rsidRDefault="002F65B1" w:rsidP="00D25BF4">
      <w:pPr>
        <w:spacing w:after="0" w:line="240" w:lineRule="auto"/>
        <w:rPr>
          <w:rFonts w:ascii="Arial" w:eastAsia="Calibri" w:hAnsi="Arial" w:cs="Arial"/>
          <w:sz w:val="24"/>
          <w:szCs w:val="24"/>
        </w:rPr>
      </w:pPr>
    </w:p>
    <w:p w:rsidR="002F65B1" w:rsidRPr="00A3261A" w:rsidRDefault="002F65B1" w:rsidP="00D25BF4">
      <w:pPr>
        <w:spacing w:after="0" w:line="240" w:lineRule="auto"/>
        <w:rPr>
          <w:rFonts w:ascii="Arial" w:eastAsia="Calibri" w:hAnsi="Arial" w:cs="Arial"/>
          <w:sz w:val="24"/>
          <w:szCs w:val="24"/>
        </w:rPr>
      </w:pPr>
    </w:p>
    <w:p w:rsidR="002F65B1" w:rsidRPr="00A3261A" w:rsidRDefault="002F65B1" w:rsidP="00CB3882">
      <w:pPr>
        <w:spacing w:after="0" w:line="240" w:lineRule="auto"/>
        <w:rPr>
          <w:rFonts w:ascii="Arial" w:eastAsia="Calibri" w:hAnsi="Arial" w:cs="Arial"/>
          <w:sz w:val="24"/>
          <w:szCs w:val="24"/>
        </w:rPr>
      </w:pPr>
      <w:r w:rsidRPr="00A3261A">
        <w:rPr>
          <w:rFonts w:ascii="Arial" w:eastAsia="Calibri" w:hAnsi="Arial" w:cs="Arial"/>
          <w:sz w:val="24"/>
          <w:szCs w:val="24"/>
        </w:rPr>
        <w:tab/>
      </w:r>
      <w:r w:rsidRPr="00A3261A">
        <w:rPr>
          <w:rFonts w:ascii="Arial" w:eastAsia="Calibri" w:hAnsi="Arial" w:cs="Arial"/>
          <w:sz w:val="24"/>
          <w:szCs w:val="24"/>
        </w:rPr>
        <w:tab/>
      </w:r>
      <w:r w:rsidRPr="00A3261A">
        <w:rPr>
          <w:rFonts w:ascii="Arial" w:eastAsia="Calibri" w:hAnsi="Arial" w:cs="Arial"/>
          <w:sz w:val="24"/>
          <w:szCs w:val="24"/>
        </w:rPr>
        <w:tab/>
      </w:r>
      <w:r w:rsidRPr="00A3261A">
        <w:rPr>
          <w:rFonts w:ascii="Arial" w:eastAsia="Calibri" w:hAnsi="Arial" w:cs="Arial"/>
          <w:sz w:val="24"/>
          <w:szCs w:val="24"/>
        </w:rPr>
        <w:tab/>
      </w:r>
      <w:r w:rsidRPr="00A3261A">
        <w:rPr>
          <w:rFonts w:ascii="Arial" w:eastAsia="Calibri" w:hAnsi="Arial" w:cs="Arial"/>
          <w:sz w:val="24"/>
          <w:szCs w:val="24"/>
        </w:rPr>
        <w:tab/>
        <w:t xml:space="preserve"> </w:t>
      </w:r>
    </w:p>
    <w:p w:rsidR="00D25BF4" w:rsidRPr="00D25BF4" w:rsidRDefault="00D25BF4" w:rsidP="00D25BF4">
      <w:pPr>
        <w:spacing w:after="0" w:line="240" w:lineRule="auto"/>
        <w:rPr>
          <w:rFonts w:ascii="Arial" w:hAnsi="Arial" w:cs="Arial"/>
          <w:sz w:val="20"/>
          <w:szCs w:val="20"/>
        </w:rPr>
      </w:pPr>
    </w:p>
    <w:sectPr w:rsidR="00D25BF4" w:rsidRPr="00D25BF4"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E08D8"/>
    <w:multiLevelType w:val="hybridMultilevel"/>
    <w:tmpl w:val="713CACC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BE27609"/>
    <w:multiLevelType w:val="hybridMultilevel"/>
    <w:tmpl w:val="4BC41F60"/>
    <w:lvl w:ilvl="0" w:tplc="0184A258">
      <w:start w:val="1"/>
      <w:numFmt w:val="upperLetter"/>
      <w:lvlText w:val="%1."/>
      <w:lvlJc w:val="left"/>
      <w:pPr>
        <w:ind w:left="720" w:hanging="360"/>
      </w:pPr>
      <w:rPr>
        <w:b w:val="0"/>
        <w:strike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6165B6A"/>
    <w:multiLevelType w:val="hybridMultilevel"/>
    <w:tmpl w:val="889C3EF0"/>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32E64FAA"/>
    <w:multiLevelType w:val="hybridMultilevel"/>
    <w:tmpl w:val="B1A6CF76"/>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1">
    <w:nsid w:val="3A494998"/>
    <w:multiLevelType w:val="hybridMultilevel"/>
    <w:tmpl w:val="569E7DB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4">
    <w:nsid w:val="5CFB50F3"/>
    <w:multiLevelType w:val="hybridMultilevel"/>
    <w:tmpl w:val="5DE242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7">
    <w:nsid w:val="61CC24AC"/>
    <w:multiLevelType w:val="hybridMultilevel"/>
    <w:tmpl w:val="85D006E2"/>
    <w:lvl w:ilvl="0" w:tplc="EA6CE5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84F5048"/>
    <w:multiLevelType w:val="hybridMultilevel"/>
    <w:tmpl w:val="7590AF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6"/>
  </w:num>
  <w:num w:numId="5">
    <w:abstractNumId w:val="8"/>
  </w:num>
  <w:num w:numId="6">
    <w:abstractNumId w:val="0"/>
  </w:num>
  <w:num w:numId="7">
    <w:abstractNumId w:val="3"/>
  </w:num>
  <w:num w:numId="8">
    <w:abstractNumId w:val="16"/>
  </w:num>
  <w:num w:numId="9">
    <w:abstractNumId w:val="2"/>
  </w:num>
  <w:num w:numId="10">
    <w:abstractNumId w:val="18"/>
  </w:num>
  <w:num w:numId="11">
    <w:abstractNumId w:val="13"/>
  </w:num>
  <w:num w:numId="12">
    <w:abstractNumId w:val="10"/>
  </w:num>
  <w:num w:numId="13">
    <w:abstractNumId w:val="20"/>
  </w:num>
  <w:num w:numId="14">
    <w:abstractNumId w:val="17"/>
  </w:num>
  <w:num w:numId="15">
    <w:abstractNumId w:val="19"/>
  </w:num>
  <w:num w:numId="16">
    <w:abstractNumId w:val="4"/>
  </w:num>
  <w:num w:numId="17">
    <w:abstractNumId w:val="11"/>
  </w:num>
  <w:num w:numId="18">
    <w:abstractNumId w:val="1"/>
  </w:num>
  <w:num w:numId="19">
    <w:abstractNumId w:val="5"/>
  </w:num>
  <w:num w:numId="20">
    <w:abstractNumId w:val="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D4523"/>
    <w:rsid w:val="00012448"/>
    <w:rsid w:val="00055F73"/>
    <w:rsid w:val="00114842"/>
    <w:rsid w:val="001D1FEC"/>
    <w:rsid w:val="0023266E"/>
    <w:rsid w:val="002853F0"/>
    <w:rsid w:val="002B064F"/>
    <w:rsid w:val="002B378D"/>
    <w:rsid w:val="002F65B1"/>
    <w:rsid w:val="0036452F"/>
    <w:rsid w:val="004D1197"/>
    <w:rsid w:val="004D61DF"/>
    <w:rsid w:val="00542AFD"/>
    <w:rsid w:val="00547035"/>
    <w:rsid w:val="00572DFC"/>
    <w:rsid w:val="005E0723"/>
    <w:rsid w:val="006F3765"/>
    <w:rsid w:val="00713193"/>
    <w:rsid w:val="00723FD1"/>
    <w:rsid w:val="007461E3"/>
    <w:rsid w:val="007953E7"/>
    <w:rsid w:val="00835CD6"/>
    <w:rsid w:val="008500CA"/>
    <w:rsid w:val="00894ADF"/>
    <w:rsid w:val="00900DBD"/>
    <w:rsid w:val="00937A3D"/>
    <w:rsid w:val="00954513"/>
    <w:rsid w:val="009F00E0"/>
    <w:rsid w:val="009F112E"/>
    <w:rsid w:val="00A07C7A"/>
    <w:rsid w:val="00A3261A"/>
    <w:rsid w:val="00A55F33"/>
    <w:rsid w:val="00AA2CEF"/>
    <w:rsid w:val="00AD2947"/>
    <w:rsid w:val="00B87FEE"/>
    <w:rsid w:val="00BA00AD"/>
    <w:rsid w:val="00BD4523"/>
    <w:rsid w:val="00C42BBA"/>
    <w:rsid w:val="00C738E6"/>
    <w:rsid w:val="00CB3882"/>
    <w:rsid w:val="00CB4326"/>
    <w:rsid w:val="00CC259D"/>
    <w:rsid w:val="00CE0FE7"/>
    <w:rsid w:val="00D25BF4"/>
    <w:rsid w:val="00DC3307"/>
    <w:rsid w:val="00E1731B"/>
    <w:rsid w:val="00E33AB2"/>
    <w:rsid w:val="00F874AD"/>
    <w:rsid w:val="00FA3C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3</cp:revision>
  <cp:lastPrinted>2013-03-15T19:49:00Z</cp:lastPrinted>
  <dcterms:created xsi:type="dcterms:W3CDTF">2015-04-27T20:09:00Z</dcterms:created>
  <dcterms:modified xsi:type="dcterms:W3CDTF">2015-06-08T19:22:00Z</dcterms:modified>
</cp:coreProperties>
</file>